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518DE" w14:textId="77777777" w:rsidR="00C7483E" w:rsidRDefault="00C7483E" w:rsidP="00702D88">
      <w:pPr>
        <w:spacing w:after="0" w:line="240" w:lineRule="auto"/>
        <w:jc w:val="center"/>
        <w:rPr>
          <w:rFonts w:ascii="Times New Roman" w:eastAsia="Times New Roman" w:hAnsi="Times New Roman" w:cs="Impact"/>
          <w:b/>
          <w:bCs/>
          <w:caps/>
          <w:sz w:val="28"/>
          <w:szCs w:val="28"/>
          <w:lang w:eastAsia="ru-RU"/>
        </w:rPr>
      </w:pPr>
    </w:p>
    <w:p w14:paraId="6637B21B" w14:textId="77777777" w:rsidR="00702D88" w:rsidRDefault="00702D88" w:rsidP="00702D88">
      <w:pPr>
        <w:spacing w:after="0" w:line="240" w:lineRule="auto"/>
        <w:jc w:val="center"/>
        <w:rPr>
          <w:rFonts w:ascii="Times New Roman" w:eastAsia="Times New Roman" w:hAnsi="Times New Roman" w:cs="Impact"/>
          <w:b/>
          <w:bCs/>
          <w:cap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Impact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14:paraId="4F0F3C9F" w14:textId="77777777" w:rsidR="00C7483E" w:rsidRPr="00702D88" w:rsidRDefault="00C7483E" w:rsidP="00702D88">
      <w:pPr>
        <w:spacing w:after="0" w:line="240" w:lineRule="auto"/>
        <w:jc w:val="center"/>
        <w:rPr>
          <w:rFonts w:ascii="Times New Roman" w:eastAsia="Times New Roman" w:hAnsi="Times New Roman" w:cs="Impact"/>
          <w:caps/>
          <w:sz w:val="28"/>
          <w:szCs w:val="28"/>
          <w:lang w:eastAsia="ru-RU"/>
        </w:rPr>
      </w:pPr>
    </w:p>
    <w:p w14:paraId="01B89559" w14:textId="77777777" w:rsidR="00702D88" w:rsidRPr="00702D88" w:rsidRDefault="00702D88" w:rsidP="00702D88">
      <w:pPr>
        <w:spacing w:after="0" w:line="240" w:lineRule="auto"/>
        <w:jc w:val="center"/>
        <w:rPr>
          <w:rFonts w:ascii="Arial Narrow" w:eastAsia="Times New Roman" w:hAnsi="Arial Narrow" w:cs="Arial Narrow"/>
          <w:b/>
          <w:bCs/>
          <w:sz w:val="36"/>
          <w:szCs w:val="36"/>
          <w:lang w:eastAsia="ru-RU"/>
        </w:rPr>
      </w:pPr>
      <w:r w:rsidRPr="00702D88">
        <w:rPr>
          <w:rFonts w:ascii="Arial Narrow" w:eastAsia="Times New Roman" w:hAnsi="Arial Narrow" w:cs="Arial Narrow"/>
          <w:b/>
          <w:bCs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702D88" w:rsidRPr="00702D88" w14:paraId="198C53E8" w14:textId="77777777" w:rsidTr="00320D77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51F56ACE" w14:textId="77777777" w:rsidR="00C7483E" w:rsidRDefault="00C7483E" w:rsidP="00702D88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sz w:val="40"/>
                <w:szCs w:val="40"/>
                <w:lang w:eastAsia="ru-RU"/>
              </w:rPr>
            </w:pPr>
          </w:p>
          <w:p w14:paraId="21461B26" w14:textId="77777777" w:rsidR="00702D88" w:rsidRPr="00702D88" w:rsidRDefault="00702D88" w:rsidP="00702D88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sz w:val="40"/>
                <w:szCs w:val="40"/>
                <w:lang w:eastAsia="ru-RU"/>
              </w:rPr>
            </w:pPr>
            <w:r w:rsidRPr="00702D88">
              <w:rPr>
                <w:rFonts w:ascii="Arial Narrow" w:eastAsia="Times New Roman" w:hAnsi="Arial Narrow" w:cs="Arial Narrow"/>
                <w:b/>
                <w:bCs/>
                <w:sz w:val="40"/>
                <w:szCs w:val="40"/>
                <w:lang w:eastAsia="ru-RU"/>
              </w:rPr>
              <w:t>РЕШЕНИЕ</w:t>
            </w:r>
          </w:p>
        </w:tc>
      </w:tr>
    </w:tbl>
    <w:p w14:paraId="377BA042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FC790" w14:textId="2B70EADE" w:rsidR="00702D88" w:rsidRPr="00550F1B" w:rsidRDefault="00550F1B" w:rsidP="00702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о</w:t>
      </w:r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т </w:t>
      </w:r>
      <w:r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27.02.</w:t>
      </w:r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202</w:t>
      </w:r>
      <w:r w:rsidR="00E56149"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6</w:t>
      </w:r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г. № </w:t>
      </w:r>
      <w:r w:rsidRPr="00550F1B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7</w:t>
      </w:r>
      <w:r w:rsidRPr="00550F1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-112</w:t>
      </w:r>
    </w:p>
    <w:p w14:paraId="0457B303" w14:textId="441853BC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243300, </w:t>
      </w:r>
      <w:proofErr w:type="spellStart"/>
      <w:r w:rsidRPr="00702D8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702D88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702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</w:t>
      </w:r>
      <w:proofErr w:type="spellEnd"/>
      <w:r w:rsidRPr="00702D88">
        <w:rPr>
          <w:rFonts w:ascii="Times New Roman" w:eastAsia="Times New Roman" w:hAnsi="Times New Roman" w:cs="Times New Roman"/>
          <w:sz w:val="24"/>
          <w:szCs w:val="24"/>
          <w:lang w:eastAsia="ru-RU"/>
        </w:rPr>
        <w:t>, Брянская область</w:t>
      </w:r>
    </w:p>
    <w:p w14:paraId="337B2972" w14:textId="77777777" w:rsidR="00702D88" w:rsidRPr="00702D88" w:rsidRDefault="00702D88" w:rsidP="00702D88">
      <w:pPr>
        <w:autoSpaceDE w:val="0"/>
        <w:autoSpaceDN w:val="0"/>
        <w:adjustRightInd w:val="0"/>
        <w:spacing w:after="0" w:line="240" w:lineRule="exact"/>
        <w:ind w:right="36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F1CC77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ind w:righ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56CD9E" w14:textId="5737CF99" w:rsidR="00550F1B" w:rsidRDefault="00550F1B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работе Контрольно-счетной </w:t>
      </w:r>
    </w:p>
    <w:p w14:paraId="384C2C48" w14:textId="4C289451" w:rsidR="00702D88" w:rsidRPr="00550F1B" w:rsidRDefault="00550F1B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алаты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Унечского</w:t>
      </w:r>
      <w:proofErr w:type="spellEnd"/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района в 202</w:t>
      </w:r>
      <w:r w:rsidR="00E56149" w:rsidRPr="00550F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702D88" w:rsidRPr="00550F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году</w:t>
      </w:r>
    </w:p>
    <w:p w14:paraId="5D4B93C8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714064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C002EA" w14:textId="7495734C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 соответствии  с п. 2  статьи 19  Федерального закона от 07.02.2011 г. № 6-ФЗ «Об общих принципах организации и деятельности </w:t>
      </w:r>
      <w:proofErr w:type="spellStart"/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</w:t>
      </w:r>
      <w:proofErr w:type="spellEnd"/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счетных органов субъектов Российской Федерации и муниципальных образований», п. 2 статьи 21 Положения  о Контрольно-счетной палате Унечского района, утвержденного решением Унечского районного Совета народных депутатов от 15.12.2021 года № 6-154, заслушав и обсудив отчет о работе Контрольно-счетной палаты Унечского района  в 202</w:t>
      </w:r>
      <w:r w:rsidR="00E56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году, Унечский районный Совет народных депутатов</w:t>
      </w:r>
    </w:p>
    <w:p w14:paraId="773C8287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6865BC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14:paraId="2B13BE55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797EF9" w14:textId="3ADC0335" w:rsidR="00702D88" w:rsidRPr="00702D88" w:rsidRDefault="00702D88" w:rsidP="00702D88">
      <w:pPr>
        <w:widowControl w:val="0"/>
        <w:shd w:val="clear" w:color="auto" w:fill="FFFFFF"/>
        <w:autoSpaceDE w:val="0"/>
        <w:autoSpaceDN w:val="0"/>
        <w:adjustRightInd w:val="0"/>
        <w:spacing w:after="0" w:line="310" w:lineRule="exact"/>
        <w:ind w:firstLine="180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1. Отчет о работе Контрольно-счетной палаты Унечского района в </w:t>
      </w:r>
      <w:r w:rsidRPr="00702D8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202</w:t>
      </w:r>
      <w:r w:rsidR="00E56149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5</w:t>
      </w:r>
      <w:r w:rsidRPr="00702D8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году принять к сведению (прилагается).</w:t>
      </w:r>
    </w:p>
    <w:p w14:paraId="6308E3DB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14:paraId="671A3ABF" w14:textId="73F0FD2C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Настоящее решение  вступает в силу со дня его подписания.</w:t>
      </w:r>
    </w:p>
    <w:p w14:paraId="744CAAB1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8369A5" w14:textId="724ADE32" w:rsidR="00702D88" w:rsidRPr="00702D88" w:rsidRDefault="00702D88" w:rsidP="005D63B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3. Опубликовать настоящее решение в муниципальном печатном средстве массовой информации </w:t>
      </w:r>
      <w:r w:rsidR="005D6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«Унечский муниципальный  вестник»  </w:t>
      </w:r>
      <w:r w:rsidR="005D63B1" w:rsidRPr="005D6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разместить на официальном сайте администрации Унечского района в информационно-телекоммуникационной сети «Интернет» «www.unradm.ru».                     .                     </w:t>
      </w:r>
    </w:p>
    <w:p w14:paraId="4A7898A3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8479D0" w14:textId="77777777" w:rsid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2D82E8" w14:textId="77777777" w:rsidR="00550F1B" w:rsidRPr="00702D88" w:rsidRDefault="00550F1B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41D6CF" w14:textId="14F7C8C1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Унечского района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02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A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А.М. Кусков</w:t>
      </w:r>
    </w:p>
    <w:p w14:paraId="40DAB085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B2B8AF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5C0351" w14:textId="2D3026DA" w:rsidR="00D63C3A" w:rsidRPr="00C74E00" w:rsidRDefault="003C0B39" w:rsidP="00D63C3A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14:paraId="47F802CE" w14:textId="77777777"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3C092" w14:textId="77777777" w:rsidR="00550F1B" w:rsidRDefault="00550F1B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9455CA" w14:textId="77777777" w:rsidR="00550F1B" w:rsidRDefault="00550F1B" w:rsidP="00550F1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к решению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0908483" w14:textId="6FCE10AE" w:rsidR="00D63C3A" w:rsidRDefault="00550F1B" w:rsidP="00550F1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 Совета народных депутатов</w:t>
      </w:r>
    </w:p>
    <w:p w14:paraId="41E4AFF5" w14:textId="656039C0" w:rsidR="00550F1B" w:rsidRDefault="00550F1B" w:rsidP="00550F1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 27.02.2026 года № 7-112</w:t>
      </w:r>
    </w:p>
    <w:p w14:paraId="1003FD4A" w14:textId="77777777" w:rsidR="00550F1B" w:rsidRDefault="00550F1B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14:paraId="0418AEDE" w14:textId="77777777" w:rsidR="00550F1B" w:rsidRDefault="00550F1B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14:paraId="2482C73F" w14:textId="77777777" w:rsidR="00702D88" w:rsidRPr="00550F1B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тчет</w:t>
      </w:r>
      <w:bookmarkStart w:id="0" w:name="_Toc442273399"/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о работе Контрольно-счетной палаты</w:t>
      </w:r>
      <w:bookmarkEnd w:id="0"/>
    </w:p>
    <w:p w14:paraId="48229354" w14:textId="6A539D47" w:rsidR="00702D88" w:rsidRPr="00550F1B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bookmarkStart w:id="1" w:name="_Toc442273400"/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Унечского района в 202</w:t>
      </w:r>
      <w:r w:rsidR="00E56149"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5</w:t>
      </w:r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</w:t>
      </w:r>
      <w:bookmarkEnd w:id="1"/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</w:t>
      </w:r>
    </w:p>
    <w:p w14:paraId="717AD661" w14:textId="77777777" w:rsidR="00702D88" w:rsidRPr="00550F1B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1E0EB00" w14:textId="727338D9" w:rsidR="00D63C3A" w:rsidRPr="00550F1B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bookmarkStart w:id="2" w:name="_Toc442273403"/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г. </w:t>
      </w:r>
      <w:bookmarkEnd w:id="2"/>
      <w:r w:rsidRPr="00550F1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Унеча</w:t>
      </w:r>
    </w:p>
    <w:p w14:paraId="4958C4AF" w14:textId="77777777" w:rsidR="00702D88" w:rsidRPr="00C7483E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14:paraId="1CA43878" w14:textId="77777777" w:rsidR="00D63C3A" w:rsidRPr="00550F1B" w:rsidRDefault="00D63C3A" w:rsidP="00702D88">
      <w:pPr>
        <w:pStyle w:val="a3"/>
        <w:keepNext/>
        <w:keepLines/>
        <w:numPr>
          <w:ilvl w:val="0"/>
          <w:numId w:val="19"/>
        </w:numPr>
        <w:spacing w:line="276" w:lineRule="auto"/>
        <w:outlineLvl w:val="0"/>
        <w:rPr>
          <w:rFonts w:eastAsia="Times New Roman" w:cs="Times New Roman"/>
          <w:b/>
          <w:bCs/>
          <w:color w:val="000000" w:themeColor="text1"/>
          <w:sz w:val="26"/>
          <w:szCs w:val="26"/>
          <w:lang w:eastAsia="ru-RU"/>
        </w:rPr>
      </w:pPr>
      <w:bookmarkStart w:id="3" w:name="_Toc16096641"/>
      <w:r w:rsidRPr="00550F1B">
        <w:rPr>
          <w:rFonts w:eastAsia="Times New Roman" w:cs="Times New Roman"/>
          <w:b/>
          <w:bCs/>
          <w:color w:val="000000" w:themeColor="text1"/>
          <w:sz w:val="26"/>
          <w:szCs w:val="26"/>
          <w:lang w:eastAsia="ru-RU"/>
        </w:rPr>
        <w:t>Вводные положения</w:t>
      </w:r>
      <w:bookmarkEnd w:id="3"/>
    </w:p>
    <w:p w14:paraId="00670656" w14:textId="77777777" w:rsidR="00E56149" w:rsidRPr="00550F1B" w:rsidRDefault="00E56149" w:rsidP="00E5614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Контрольно-счетная палата Унечского района (далее – Контрольно-счетная палата) 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 Брянской области», образована Унечским районным Советом народных депутатов. </w:t>
      </w:r>
      <w:proofErr w:type="gramStart"/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Контрольно-счетная палата </w:t>
      </w:r>
      <w:r w:rsidRPr="00550F1B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является самостоятельным юридическим лицом,</w:t>
      </w:r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осуществляющим свою деятельность на основе Конституции Российской Федерации, Бюджетного кодекса Российской Федерации, Федерального Закона от 07.02.2011 года №6-ФЗ «Об общих принципах  организации и деятельности контрольно-счетных органов субъектов Российской Федерации и муниципальных образований», Устава муниципального образования «Унечский муниципальный район Брянской области», Положения «О Контрольно-счетной палате Унечского района», других законов и иных нормативных правовых актов Российской</w:t>
      </w:r>
      <w:proofErr w:type="gramEnd"/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Федерации, Брянской области и органов местного самоуправления Унечского района. </w:t>
      </w:r>
    </w:p>
    <w:p w14:paraId="0B6ACB77" w14:textId="77777777" w:rsidR="00E56149" w:rsidRPr="00550F1B" w:rsidRDefault="00E56149" w:rsidP="00E561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Контрольно-счетная палата Унечского района подотчетна Унечскому районному Совету народных депутатов. Отчет о работе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Контрольно-счетной палаты Унечского района в 2025 году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 </w:t>
      </w:r>
    </w:p>
    <w:p w14:paraId="1B0C4CE1" w14:textId="77777777" w:rsidR="00E56149" w:rsidRPr="00550F1B" w:rsidRDefault="00E56149" w:rsidP="00E5614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>Структура и содержание отчета определены С</w:t>
      </w:r>
      <w:r w:rsidRPr="00550F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тандартом организации деятельности Контрольно-счетной палаты Унечского района СОД 3 «Порядок подготовки отчета о работе Контрольно-счетной палаты Унечского района», утвержденным приказом Контрольно-счетной палаты Унечского района № 20 от 28 декабря 2022 года. </w:t>
      </w:r>
    </w:p>
    <w:p w14:paraId="41EE21E1" w14:textId="77777777" w:rsidR="00E56149" w:rsidRPr="00550F1B" w:rsidRDefault="00E56149" w:rsidP="00E5614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color w:val="000000" w:themeColor="text1"/>
          <w:sz w:val="26"/>
          <w:szCs w:val="26"/>
        </w:rPr>
        <w:t>В отчете отражена деятельность Контрольно-счетной палаты Унечского района в 2025 году по реализации полномочий, определенных действующим законодательством.</w:t>
      </w:r>
      <w:bookmarkStart w:id="4" w:name="_Toc16096642"/>
    </w:p>
    <w:bookmarkEnd w:id="4"/>
    <w:p w14:paraId="5A568478" w14:textId="55FC0FF5" w:rsidR="00FC25A6" w:rsidRPr="00550F1B" w:rsidRDefault="00D63C3A" w:rsidP="001A0479">
      <w:pPr>
        <w:pStyle w:val="a3"/>
        <w:numPr>
          <w:ilvl w:val="0"/>
          <w:numId w:val="19"/>
        </w:numPr>
        <w:tabs>
          <w:tab w:val="left" w:pos="540"/>
        </w:tabs>
        <w:spacing w:line="276" w:lineRule="auto"/>
        <w:ind w:left="0" w:firstLine="709"/>
        <w:rPr>
          <w:rFonts w:eastAsia="Times New Roman" w:cs="Times New Roman"/>
          <w:b/>
          <w:sz w:val="26"/>
          <w:szCs w:val="26"/>
          <w:lang w:eastAsia="ru-RU"/>
        </w:rPr>
      </w:pPr>
      <w:r w:rsidRPr="00550F1B">
        <w:rPr>
          <w:rFonts w:eastAsia="Times New Roman" w:cs="Times New Roman"/>
          <w:b/>
          <w:sz w:val="26"/>
          <w:szCs w:val="26"/>
          <w:lang w:eastAsia="ru-RU"/>
        </w:rPr>
        <w:t xml:space="preserve">Основные итоги работы </w:t>
      </w:r>
      <w:r w:rsidR="00FC25A6" w:rsidRPr="00550F1B">
        <w:rPr>
          <w:rFonts w:eastAsia="Times New Roman" w:cs="Times New Roman"/>
          <w:b/>
          <w:sz w:val="26"/>
          <w:szCs w:val="26"/>
          <w:lang w:eastAsia="ru-RU"/>
        </w:rPr>
        <w:t xml:space="preserve">Контрольно-счетной палаты Унечского </w:t>
      </w:r>
      <w:r w:rsidRPr="00550F1B">
        <w:rPr>
          <w:rFonts w:eastAsia="Times New Roman" w:cs="Times New Roman"/>
          <w:b/>
          <w:sz w:val="26"/>
          <w:szCs w:val="26"/>
          <w:lang w:eastAsia="ru-RU"/>
        </w:rPr>
        <w:t>района</w:t>
      </w:r>
      <w:r w:rsidR="00FC25A6" w:rsidRPr="00550F1B">
        <w:rPr>
          <w:rFonts w:eastAsia="Times New Roman" w:cs="Times New Roman"/>
          <w:b/>
          <w:sz w:val="26"/>
          <w:szCs w:val="26"/>
          <w:lang w:eastAsia="ru-RU"/>
        </w:rPr>
        <w:t xml:space="preserve"> в 202</w:t>
      </w:r>
      <w:r w:rsidR="00E56149" w:rsidRPr="00550F1B">
        <w:rPr>
          <w:rFonts w:eastAsia="Times New Roman" w:cs="Times New Roman"/>
          <w:b/>
          <w:sz w:val="26"/>
          <w:szCs w:val="26"/>
          <w:lang w:eastAsia="ru-RU"/>
        </w:rPr>
        <w:t>5</w:t>
      </w:r>
      <w:r w:rsidRPr="00550F1B">
        <w:rPr>
          <w:rFonts w:eastAsia="Times New Roman" w:cs="Times New Roman"/>
          <w:b/>
          <w:sz w:val="26"/>
          <w:szCs w:val="26"/>
          <w:lang w:eastAsia="ru-RU"/>
        </w:rPr>
        <w:t xml:space="preserve"> году</w:t>
      </w:r>
    </w:p>
    <w:p w14:paraId="57CF8B69" w14:textId="77777777" w:rsidR="00E56149" w:rsidRPr="00550F1B" w:rsidRDefault="00E56149" w:rsidP="00E56149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Планом работы Контрольно-счетной палаты Унечского района на 2025</w:t>
      </w:r>
      <w:r w:rsidRPr="00550F1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 предусмотрено проведение 13 контрольных и экспертно-аналитических мероприятий, из них 3 контрольных и 10 экспертно-аналитических мероприятий.</w:t>
      </w:r>
    </w:p>
    <w:p w14:paraId="455645CB" w14:textId="77777777" w:rsidR="00E56149" w:rsidRPr="00550F1B" w:rsidRDefault="00E56149" w:rsidP="00E56149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Во исполнение совместного решения Совета контрольно-счетных органов </w:t>
      </w:r>
      <w:r w:rsidRPr="00550F1B">
        <w:rPr>
          <w:rFonts w:ascii="Times New Roman" w:hAnsi="Times New Roman" w:cs="Times New Roman"/>
          <w:sz w:val="26"/>
          <w:szCs w:val="26"/>
        </w:rPr>
        <w:t>оценка деятельности контрольно-счетного органа производится не по количеству проведенных экспертных и контрольных мероприятий, а по количеству объектов контроля, включенных в эти проверочные мероприятия.</w:t>
      </w:r>
    </w:p>
    <w:p w14:paraId="19C05191" w14:textId="77777777" w:rsidR="00E56149" w:rsidRPr="00550F1B" w:rsidRDefault="00E56149" w:rsidP="00E56149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 Контрольно-счетной палатой Унечского района в соответствии с планом работы проведено 3 контрольных мероприятия в</w:t>
      </w:r>
      <w:r w:rsidRPr="00550F1B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отношении 9 объектов контроля, общий объем проверенных средств составил 17 242,8 тыс. рублей.</w:t>
      </w:r>
    </w:p>
    <w:p w14:paraId="0205F2D5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Контрольно-счетной палатой Унечского района в 2025 году проведено 10 экспертно-аналитических мероприятий, в рамках которых охвачено 56 объектов контроля, в том числе:</w:t>
      </w:r>
    </w:p>
    <w:p w14:paraId="33CD9092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2024 год, в рамках которого охвачено 7 объектов;</w:t>
      </w:r>
    </w:p>
    <w:p w14:paraId="702FEE41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1 внешняя проверка годового отчета об исполнении бюджетов городского и сельских поселений Унечского муниципального района Брянской области за 2024 год», в рамках которого охвачено 9 объектов;</w:t>
      </w:r>
    </w:p>
    <w:p w14:paraId="79D41CCF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3 внешних проверки отчетов об исполнении бюджета муниципального образования Унечский муниципальный район Брянской области за 1 квартал 2025 года, за 1 полугодие 2025 года, за 9 месяцев 2025 года. По итогам данных проверок подготовлено и направлено в Унечский районный Совет народных депутатов и администрацию района 3 заключения;</w:t>
      </w:r>
    </w:p>
    <w:p w14:paraId="34452D4F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внешних проверки отчетов об исполнении бюджетов городского и сельских поселений Унечского муниципального района за 1 квартал 2025 года, за 1 полугодие 2025 года, за 9 месяцев 2025 года. </w:t>
      </w:r>
      <w:proofErr w:type="gramStart"/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данных проверок подготовлено и направлено в городской, в сельские Советы народных депутатов, в администрации поселений 27 заключений. </w:t>
      </w:r>
      <w:proofErr w:type="gramEnd"/>
    </w:p>
    <w:p w14:paraId="44DC410A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Контрольно-счетной палатой в 2025 году проведены экспертизы проектов решений о бюджете на 2026 год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>и на плановый период 2027 и 2028 годов Унечского муниципального района и 9 поселений. По итогам указанных экспертиз подготовлено и направлено в Советы народных депутатов, администрации района и поселений 10 заключений.</w:t>
      </w:r>
    </w:p>
    <w:p w14:paraId="6F6CA47D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Контрольно-счетной палатой в 2025 году проводились экспертизы проектов решений на внесение изменений в бюджеты Унечского муниципального района, Унечского городского поселения, бюджеты сельских </w:t>
      </w:r>
      <w:proofErr w:type="gram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поселений</w:t>
      </w:r>
      <w:proofErr w:type="gram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по итогам которых подготовлено 51 заключение. </w:t>
      </w:r>
      <w:bookmarkStart w:id="5" w:name="_Hlk189070781"/>
    </w:p>
    <w:bookmarkEnd w:id="5"/>
    <w:p w14:paraId="35EF4FEA" w14:textId="77777777" w:rsidR="00E56149" w:rsidRPr="00550F1B" w:rsidRDefault="00E56149" w:rsidP="00E5614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50F1B">
        <w:rPr>
          <w:rFonts w:ascii="Times New Roman" w:hAnsi="Times New Roman" w:cs="Times New Roman"/>
          <w:sz w:val="26"/>
          <w:szCs w:val="26"/>
        </w:rPr>
        <w:t xml:space="preserve">При проведении контрольных и экспертно-аналитических мероприятий особое внимание уделялось вопросам законности и эффективности (экономности и результативности) использования бюджетных средств и имущества муниципальной </w:t>
      </w:r>
      <w:r w:rsidRPr="00550F1B">
        <w:rPr>
          <w:rFonts w:ascii="Times New Roman" w:hAnsi="Times New Roman" w:cs="Times New Roman"/>
          <w:sz w:val="26"/>
          <w:szCs w:val="26"/>
        </w:rPr>
        <w:lastRenderedPageBreak/>
        <w:t>собственности, а также вопросам соблюдения требований Федеральных законов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14:paraId="26602CAA" w14:textId="0136816A" w:rsidR="003F36EE" w:rsidRPr="00550F1B" w:rsidRDefault="001B6616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Во исполнение совместного решения Президиума Совета контрольно-счетных органов при Счетной палате Российской Федерации и Совета контрольно-счетных органов при Счетной палате Российской Федерации, информация о выявленных нарушениях отражена в </w:t>
      </w:r>
      <w:r w:rsidRPr="00550F1B">
        <w:rPr>
          <w:rFonts w:ascii="Times New Roman" w:hAnsi="Times New Roman" w:cs="Times New Roman"/>
          <w:sz w:val="26"/>
          <w:szCs w:val="26"/>
        </w:rPr>
        <w:t>отчете о работе Контрольно-счетной палаты Унечского района в 202</w:t>
      </w:r>
      <w:r w:rsidR="00E56149" w:rsidRPr="00550F1B">
        <w:rPr>
          <w:rFonts w:ascii="Times New Roman" w:hAnsi="Times New Roman" w:cs="Times New Roman"/>
          <w:sz w:val="26"/>
          <w:szCs w:val="26"/>
        </w:rPr>
        <w:t>5</w:t>
      </w:r>
      <w:r w:rsidRPr="00550F1B">
        <w:rPr>
          <w:rFonts w:ascii="Times New Roman" w:hAnsi="Times New Roman" w:cs="Times New Roman"/>
          <w:sz w:val="26"/>
          <w:szCs w:val="26"/>
        </w:rPr>
        <w:t xml:space="preserve"> году по структуре Классификатора нарушений, выявляемых в ходе внешнего государственного аудита (контроля), одобренного Советом контрольно-счетных органов при Счетной палате Российской Федерации (далее – Классификатор</w:t>
      </w:r>
      <w:proofErr w:type="gramEnd"/>
      <w:r w:rsidRPr="00550F1B">
        <w:rPr>
          <w:rFonts w:ascii="Times New Roman" w:hAnsi="Times New Roman" w:cs="Times New Roman"/>
          <w:sz w:val="26"/>
          <w:szCs w:val="26"/>
        </w:rPr>
        <w:t xml:space="preserve"> нарушений).</w:t>
      </w:r>
    </w:p>
    <w:p w14:paraId="2D9168ED" w14:textId="77777777" w:rsidR="00E56149" w:rsidRPr="00550F1B" w:rsidRDefault="00E56149" w:rsidP="00E56149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 итогам проведенных 3 контрольных и 10 экспертно-аналитических мероприятий установлено 240 нарушений, предусмотренных Классификатором нарушений, из них 27 нарушение имеющие стоимостную оценку на общую сумму 4 790,2 тыс. руб., в том числе допущенные в 2025 году 5,9 тыс. руб., в 2024 году 2505,3 тыс. руб., до 2023 года включительно 2279,0 тыс. руб.</w:t>
      </w:r>
      <w:proofErr w:type="gramEnd"/>
    </w:p>
    <w:p w14:paraId="1CB70566" w14:textId="6310126B" w:rsidR="00D63C3A" w:rsidRPr="00550F1B" w:rsidRDefault="00D63C3A" w:rsidP="00702D88">
      <w:pPr>
        <w:pStyle w:val="a3"/>
        <w:spacing w:line="276" w:lineRule="auto"/>
        <w:ind w:left="0" w:firstLine="708"/>
        <w:jc w:val="both"/>
        <w:rPr>
          <w:rFonts w:cs="Times New Roman"/>
          <w:sz w:val="26"/>
          <w:szCs w:val="26"/>
        </w:rPr>
      </w:pPr>
      <w:r w:rsidRPr="00550F1B">
        <w:rPr>
          <w:rFonts w:eastAsia="Times New Roman" w:cs="Times New Roman"/>
          <w:sz w:val="26"/>
          <w:szCs w:val="26"/>
          <w:lang w:eastAsia="ru-RU"/>
        </w:rPr>
        <w:t xml:space="preserve">Информация в разрезе видов нарушений </w:t>
      </w:r>
      <w:r w:rsidRPr="00550F1B">
        <w:rPr>
          <w:rFonts w:cs="Times New Roman"/>
          <w:sz w:val="26"/>
          <w:szCs w:val="26"/>
        </w:rPr>
        <w:t>по структуре Классификатора нарушений, выявляемых в ходе внешнего муниципального контроля, представлена в следующей таблице:</w:t>
      </w:r>
    </w:p>
    <w:p w14:paraId="7A9F8163" w14:textId="77777777" w:rsidR="00E842F8" w:rsidRPr="00550F1B" w:rsidRDefault="00E842F8" w:rsidP="00702D88">
      <w:pPr>
        <w:pStyle w:val="a3"/>
        <w:spacing w:line="276" w:lineRule="auto"/>
        <w:ind w:left="0" w:firstLine="708"/>
        <w:jc w:val="both"/>
        <w:rPr>
          <w:rFonts w:cs="Times New Roman"/>
          <w:sz w:val="26"/>
          <w:szCs w:val="26"/>
        </w:rPr>
      </w:pPr>
    </w:p>
    <w:p w14:paraId="3456C930" w14:textId="683EA837" w:rsidR="00BB44EF" w:rsidRPr="00550F1B" w:rsidRDefault="0052036B" w:rsidP="00484815">
      <w:pPr>
        <w:pStyle w:val="a3"/>
        <w:spacing w:after="120"/>
        <w:ind w:left="0" w:firstLine="708"/>
        <w:jc w:val="right"/>
        <w:rPr>
          <w:rFonts w:cs="Times New Roman"/>
          <w:color w:val="FF0000"/>
          <w:sz w:val="26"/>
          <w:szCs w:val="26"/>
        </w:rPr>
      </w:pPr>
      <w:r w:rsidRPr="00550F1B">
        <w:rPr>
          <w:rFonts w:cs="Times New Roman"/>
          <w:color w:val="FF0000"/>
          <w:sz w:val="26"/>
          <w:szCs w:val="26"/>
        </w:rPr>
        <w:t>(тыс.</w:t>
      </w:r>
      <w:r w:rsidR="00617FBB" w:rsidRPr="00550F1B">
        <w:rPr>
          <w:rFonts w:cs="Times New Roman"/>
          <w:color w:val="FF0000"/>
          <w:sz w:val="26"/>
          <w:szCs w:val="26"/>
        </w:rPr>
        <w:t xml:space="preserve"> </w:t>
      </w:r>
      <w:r w:rsidRPr="00550F1B">
        <w:rPr>
          <w:rFonts w:cs="Times New Roman"/>
          <w:color w:val="FF0000"/>
          <w:sz w:val="26"/>
          <w:szCs w:val="26"/>
        </w:rPr>
        <w:t>руб.)</w:t>
      </w:r>
    </w:p>
    <w:tbl>
      <w:tblPr>
        <w:tblW w:w="10894" w:type="dxa"/>
        <w:tblInd w:w="-721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1113"/>
      </w:tblGrid>
      <w:tr w:rsidR="00E842F8" w:rsidRPr="00550F1B" w14:paraId="2700AF11" w14:textId="77777777" w:rsidTr="00910B6E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B28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нарушения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698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3FA91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 всего (ед.)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24D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 них имеющих стоимостную оценку:</w:t>
            </w:r>
          </w:p>
        </w:tc>
      </w:tr>
      <w:tr w:rsidR="00E842F8" w:rsidRPr="00550F1B" w14:paraId="65B71989" w14:textId="77777777" w:rsidTr="00910B6E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8D9EB" w14:textId="77777777" w:rsidR="00E842F8" w:rsidRPr="00550F1B" w:rsidRDefault="00E842F8" w:rsidP="00910B6E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CF5CB" w14:textId="77777777" w:rsidR="00E842F8" w:rsidRPr="00550F1B" w:rsidRDefault="00E842F8" w:rsidP="00910B6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8CE5C63" w14:textId="77777777" w:rsidR="00E842F8" w:rsidRPr="00550F1B" w:rsidRDefault="00E842F8" w:rsidP="00910B6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3488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14D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Сумма </w:t>
            </w: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(тыс. рублей)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AF788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 средства:</w:t>
            </w:r>
          </w:p>
        </w:tc>
      </w:tr>
      <w:tr w:rsidR="00E842F8" w:rsidRPr="00550F1B" w14:paraId="6FBDF8F3" w14:textId="77777777" w:rsidTr="00910B6E">
        <w:trPr>
          <w:trHeight w:val="10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B83CC" w14:textId="77777777" w:rsidR="00E842F8" w:rsidRPr="00550F1B" w:rsidRDefault="00E842F8" w:rsidP="00910B6E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BF996" w14:textId="77777777" w:rsidR="00E842F8" w:rsidRPr="00550F1B" w:rsidRDefault="00E842F8" w:rsidP="00910B6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B02A61E" w14:textId="77777777" w:rsidR="00E842F8" w:rsidRPr="00550F1B" w:rsidRDefault="00E842F8" w:rsidP="00910B6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9055" w14:textId="77777777" w:rsidR="00E842F8" w:rsidRPr="00550F1B" w:rsidRDefault="00E842F8" w:rsidP="00910B6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F901" w14:textId="77777777" w:rsidR="00E842F8" w:rsidRPr="00550F1B" w:rsidRDefault="00E842F8" w:rsidP="00910B6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52F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года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78A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года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EEAB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до 2023 года </w:t>
            </w:r>
            <w:proofErr w:type="gramStart"/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включи-</w:t>
            </w:r>
            <w:proofErr w:type="spellStart"/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тельно</w:t>
            </w:r>
            <w:proofErr w:type="spellEnd"/>
            <w:proofErr w:type="gramEnd"/>
          </w:p>
        </w:tc>
      </w:tr>
      <w:tr w:rsidR="00E842F8" w:rsidRPr="00550F1B" w14:paraId="5F2C62F3" w14:textId="77777777" w:rsidTr="00910B6E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6047298" w14:textId="77777777" w:rsidR="00E842F8" w:rsidRPr="00550F1B" w:rsidRDefault="00E842F8" w:rsidP="00910B6E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3AD15D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22BFD8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CA8DEE8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4 790,2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57C4817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BE6841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2 505,3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565D86A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2 279,0</w:t>
            </w:r>
          </w:p>
        </w:tc>
      </w:tr>
      <w:tr w:rsidR="00E842F8" w:rsidRPr="00550F1B" w14:paraId="40CA8BE9" w14:textId="77777777" w:rsidTr="00910B6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4DCFBA3" w14:textId="77777777" w:rsidR="00E842F8" w:rsidRPr="00550F1B" w:rsidRDefault="00E842F8" w:rsidP="00910B6E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CAE839D" w14:textId="77777777" w:rsidR="00E842F8" w:rsidRPr="00550F1B" w:rsidRDefault="00E842F8" w:rsidP="00910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DFC115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A327227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C520E8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303E1AD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6F59021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5A6F32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</w:tr>
      <w:tr w:rsidR="00E842F8" w:rsidRPr="00550F1B" w14:paraId="498E2674" w14:textId="77777777" w:rsidTr="00910B6E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5664FB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10C48A4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F4B816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EB07E1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3E16C1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9FC188D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746B888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F22150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</w:tr>
      <w:tr w:rsidR="00E842F8" w:rsidRPr="00550F1B" w14:paraId="233B0C48" w14:textId="77777777" w:rsidTr="00E842F8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619B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1.2.6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558B4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Нарушение порядка применения бюджетной классификации Российской Федерации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8EFC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501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289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34F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DB77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3CE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5CB6F4DC" w14:textId="77777777" w:rsidTr="00E842F8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4C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1.2.96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7EB6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Нарушение порядка обеспечения открытости и доступности сведений, содержащихся в документах, равно как и самих документов государственных (муниципальных) </w:t>
            </w: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учреждений путем размещения на официальном сайте в информационно-телекоммуникационной сети «Интернет» или средствах массовой информации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C37C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752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B5AE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C3D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74C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2C4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2E40DDEF" w14:textId="77777777" w:rsidTr="00E842F8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C72B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1.2.101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8B0D1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Нарушения при выполнении или невыполнение государственных (муниципальных) задач и функций государственными органами и органами местного самоуправления, органами государственных внебюджетных фондов, государственными (муниципальными) казенными учреждениями, государственными (муниципальными) бюджетными и государственными (муниципальными) автономными учреждениями, государственными корпорациями (компаниями), публично-правовыми компаниями (за исключением нарушений, указанных в иных пунктах классификатора)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048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E7F7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D3AA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D33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9547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B18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5EB20F08" w14:textId="77777777" w:rsidTr="00910B6E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EF085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1.2.110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DD7DC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Нарушение порядка формирования и исполнения плана финансово-хозяйственной деятельности государственным (муниципальным) бюджетным (автономным) учреждением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FFF1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A567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4CFE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6765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4D3C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AB78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0325BFC2" w14:textId="77777777" w:rsidTr="00910B6E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FF78A3C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67F01F5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17AC5AE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DFE8E7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9AC0E1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4 783,0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8A4B43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1A2562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2 504,0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BCF1A0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2 279,0</w:t>
            </w:r>
          </w:p>
        </w:tc>
      </w:tr>
      <w:tr w:rsidR="00E842F8" w:rsidRPr="00550F1B" w14:paraId="4D942969" w14:textId="77777777" w:rsidTr="00910B6E">
        <w:trPr>
          <w:trHeight w:val="110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A20DC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B7849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4343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4AC4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217D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7B8C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7A1C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25,9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4C40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69F74CAF" w14:textId="77777777" w:rsidTr="00910B6E">
        <w:trPr>
          <w:trHeight w:val="8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58C24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E299B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Нарушение требований, предъявляемых к оформлению и ведению регистров бухгалтерского учета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E1B2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40F5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C1F0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B9E0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AE39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B777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5A1958C6" w14:textId="77777777" w:rsidTr="00910B6E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5CA89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7D85D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Нарушение требований, предъявляемых к проведению и документальному оформлению </w:t>
            </w: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результатов инвентаризации активов и обязательств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4585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E213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B5D0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CE44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0183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CD57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0EB8050C" w14:textId="77777777" w:rsidTr="00910B6E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F796D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207BD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BFE4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6CB1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7421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2 457,4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E7CF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87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2 457,4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1C07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1FCB51E8" w14:textId="77777777" w:rsidTr="00910B6E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6624B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5B548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 xml:space="preserve">Нарушение требований, предъявляемых к правилам ведения бюджетного (бухгалтерского) учета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636C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FF06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6C63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2 299,7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D853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B123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20,7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3C0B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2 279,0</w:t>
            </w:r>
          </w:p>
        </w:tc>
      </w:tr>
      <w:tr w:rsidR="00E842F8" w:rsidRPr="00550F1B" w14:paraId="0DF36EE2" w14:textId="77777777" w:rsidTr="00910B6E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611F7F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A61970B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CEC473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F74774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2117D8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40A1CB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2FD069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FF3258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E842F8" w:rsidRPr="00550F1B" w14:paraId="11278DF3" w14:textId="77777777" w:rsidTr="00910B6E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1887A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D88E3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Несоблюдение порядка заключения государственного или муниципального контракта (договора) на поставку товаров, выполнение работ, оказание услуг для государственных или муниципальных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493AC4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043EC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AA2F5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A4BE5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E878D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313B2" w14:textId="77777777" w:rsidR="00E842F8" w:rsidRPr="00550F1B" w:rsidRDefault="00E842F8" w:rsidP="0091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2C733E85" w14:textId="77777777" w:rsidTr="00910B6E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D678A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9DED1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Несоблюдение требований, в соответствии с которыми государственные (муниципальные) контракты (договоры) заключаются в соответствии с планом-графиком закупок товаров, работ, услуг для обеспечения государственных (муниципальных) нужд, сформированным и утвержденным в установленном законодательством РФ о контрактной системе в сфере закупок товаров, работ, услуг для обеспечения государственных и муниципальных нужд порядке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CEE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E2CA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3BEB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CB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73B1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2903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54447F84" w14:textId="77777777" w:rsidTr="00910B6E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23368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4.19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AF460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Нарушения порядка формирования, утверждения и ведения плана-графика закупок товаров, работ, услуг для обеспечения государственных и муниципальных нужд, порядка его размещения в единой информационной системе в сфере закупок в открытом доступе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C751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29FF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DE9F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626F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331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A91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3FD2CEAD" w14:textId="77777777" w:rsidTr="00910B6E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CD29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4.22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7599F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Нарушения при осуществлении закупок в части обоснования выбора объекта (объектов), определения  и </w:t>
            </w: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обоснования начальной (максимальной) цены контракта (договора), цены контракта (договора), заключаемого с единственным поставщиком (подрядчиком, исполнителем), начальной суммы цен единиц товара, работы, услуги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0B2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50E0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715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4FB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CA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00A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4BCA4114" w14:textId="77777777" w:rsidTr="00910B6E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F8BC1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13AD7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Невключение в контракт (договор) обязательных условий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07C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FD3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E8FF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32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9265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191C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842F8" w:rsidRPr="00550F1B" w14:paraId="7F4516B0" w14:textId="77777777" w:rsidTr="00910B6E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F8A69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DB86F" w14:textId="77777777" w:rsidR="00E842F8" w:rsidRPr="00550F1B" w:rsidRDefault="00E842F8" w:rsidP="00910B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Нарушения условий исполнения контрактов (договоров), в том числе сроков исполнения, включая своевременность расчетов по контракту (договору)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4F72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8914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94BD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F3A6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EABD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40C8" w14:textId="77777777" w:rsidR="00E842F8" w:rsidRPr="00550F1B" w:rsidRDefault="00E842F8" w:rsidP="00910B6E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14:paraId="46C83E04" w14:textId="77777777" w:rsidR="00E56149" w:rsidRPr="00550F1B" w:rsidRDefault="00E56149" w:rsidP="00484815">
      <w:pPr>
        <w:pStyle w:val="a3"/>
        <w:spacing w:after="120"/>
        <w:ind w:left="0" w:firstLine="708"/>
        <w:jc w:val="right"/>
        <w:rPr>
          <w:rFonts w:cs="Times New Roman"/>
          <w:color w:val="FF0000"/>
          <w:sz w:val="26"/>
          <w:szCs w:val="26"/>
        </w:rPr>
      </w:pPr>
    </w:p>
    <w:p w14:paraId="791508A5" w14:textId="77777777" w:rsidR="00E842F8" w:rsidRPr="00550F1B" w:rsidRDefault="00E842F8" w:rsidP="00E842F8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t>Контрольно-счетной палатой по результатам контрольных и экспертно-аналитических мероприятий составлено 9 актов, 56 заключений, 3 отчета, 1 сводное заключение.  Для принятия мер по итогам данных мероприятий, направлено 9 представлений, 39 информационных писем в Советы народных депутатов, главам администраций муниципальных образований и другим структурным подразделениям муниципального района, в которых внесено 65 предложений по устранению выявленных нарушений и совершенствованию бюджетного процесса. Все нарушения, выявленные по итогам контрольных и экспертно-аналитических мероприятий 2025 года и подлежащие устранению, устранены в полном объеме.</w:t>
      </w:r>
    </w:p>
    <w:p w14:paraId="6583C552" w14:textId="77777777" w:rsidR="00097299" w:rsidRPr="00550F1B" w:rsidRDefault="00B972B2" w:rsidP="00702D88">
      <w:pPr>
        <w:pStyle w:val="a3"/>
        <w:numPr>
          <w:ilvl w:val="0"/>
          <w:numId w:val="19"/>
        </w:numPr>
        <w:shd w:val="clear" w:color="auto" w:fill="FFFFFF"/>
        <w:spacing w:line="276" w:lineRule="auto"/>
        <w:rPr>
          <w:rFonts w:cs="Times New Roman"/>
          <w:b/>
          <w:sz w:val="26"/>
          <w:szCs w:val="26"/>
        </w:rPr>
      </w:pPr>
      <w:proofErr w:type="gramStart"/>
      <w:r w:rsidRPr="00550F1B">
        <w:rPr>
          <w:rFonts w:cs="Times New Roman"/>
          <w:b/>
          <w:sz w:val="26"/>
          <w:szCs w:val="26"/>
        </w:rPr>
        <w:t>Контроль за</w:t>
      </w:r>
      <w:proofErr w:type="gramEnd"/>
      <w:r w:rsidRPr="00550F1B">
        <w:rPr>
          <w:rFonts w:cs="Times New Roman"/>
          <w:b/>
          <w:sz w:val="26"/>
          <w:szCs w:val="26"/>
        </w:rPr>
        <w:t xml:space="preserve"> формированием и исполнением бюджета </w:t>
      </w:r>
      <w:r w:rsidR="006E3881" w:rsidRPr="00550F1B">
        <w:rPr>
          <w:rFonts w:cs="Times New Roman"/>
          <w:b/>
          <w:sz w:val="26"/>
          <w:szCs w:val="26"/>
        </w:rPr>
        <w:t>Унечского муниципального района</w:t>
      </w:r>
    </w:p>
    <w:p w14:paraId="0B35BBAD" w14:textId="77777777" w:rsidR="00097299" w:rsidRPr="00550F1B" w:rsidRDefault="00097299" w:rsidP="00702D88">
      <w:pPr>
        <w:pStyle w:val="a3"/>
        <w:numPr>
          <w:ilvl w:val="1"/>
          <w:numId w:val="19"/>
        </w:numPr>
        <w:shd w:val="clear" w:color="auto" w:fill="FFFFFF"/>
        <w:spacing w:line="276" w:lineRule="auto"/>
        <w:rPr>
          <w:rFonts w:cs="Times New Roman"/>
          <w:b/>
          <w:sz w:val="26"/>
          <w:szCs w:val="26"/>
        </w:rPr>
      </w:pPr>
      <w:r w:rsidRPr="00550F1B">
        <w:rPr>
          <w:rFonts w:cs="Times New Roman"/>
          <w:b/>
          <w:sz w:val="26"/>
          <w:szCs w:val="26"/>
        </w:rPr>
        <w:t>Предварительный контроль</w:t>
      </w:r>
    </w:p>
    <w:p w14:paraId="2826475E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_Toc32686353"/>
      <w:r w:rsidRPr="00550F1B">
        <w:rPr>
          <w:rFonts w:ascii="Times New Roman" w:hAnsi="Times New Roman" w:cs="Times New Roman"/>
          <w:sz w:val="26"/>
          <w:szCs w:val="26"/>
        </w:rPr>
        <w:t>В соответствии с Бюджетным кодексом Российской Федерации, Положением о Контрольно-счетной палате Унечского района и планом работы Контрольно-счетной палаты на 2025 год в рамках предварительного контроля проведено 2 экспертно-аналитических мероприятия: «Экспертиза  и подготовка заключения на проект Решения Унечского районного Совета народных депутатов «О бюджете Унечского муниципального района  Брянской области на 2026 год и плановый период 2027 и 2028 годов» и «</w:t>
      </w:r>
      <w:proofErr w:type="gramStart"/>
      <w:r w:rsidRPr="00550F1B">
        <w:rPr>
          <w:rFonts w:ascii="Times New Roman" w:hAnsi="Times New Roman" w:cs="Times New Roman"/>
          <w:sz w:val="26"/>
          <w:szCs w:val="26"/>
        </w:rPr>
        <w:t>Экспертиза</w:t>
      </w:r>
      <w:proofErr w:type="gramEnd"/>
      <w:r w:rsidRPr="00550F1B">
        <w:rPr>
          <w:rFonts w:ascii="Times New Roman" w:hAnsi="Times New Roman" w:cs="Times New Roman"/>
          <w:sz w:val="26"/>
          <w:szCs w:val="26"/>
        </w:rPr>
        <w:t xml:space="preserve">  и подготовка  заключения на проект решений о бюджетах городского и сельских поселений Унечского района на 2026 год и плановый период 2027 и 2028 годов».</w:t>
      </w:r>
    </w:p>
    <w:p w14:paraId="5F8CA4F5" w14:textId="77777777" w:rsidR="00E842F8" w:rsidRPr="00550F1B" w:rsidRDefault="00E842F8" w:rsidP="00E842F8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законодательства, проведен анализ обоснованности показателей проектов, проведена оценка качества прогнозирования доходов и планирования расходов бюджета района, бюджетов городского и сельских поселений.</w:t>
      </w:r>
    </w:p>
    <w:p w14:paraId="31A1339B" w14:textId="77777777" w:rsidR="00E842F8" w:rsidRPr="00550F1B" w:rsidRDefault="00E842F8" w:rsidP="00E842F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lastRenderedPageBreak/>
        <w:t>По результатам экспертизы проектов бюджетов подготовлено 10 заключений Контрольно-счетной палаты Унечского района на проекты решений о бюджетах Унечского района, городского и 8 сельских поселений на 2026 год и на плановый период 2027 и 2028 годов.</w:t>
      </w:r>
    </w:p>
    <w:p w14:paraId="10458AAB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50F1B">
        <w:rPr>
          <w:rFonts w:ascii="Times New Roman" w:hAnsi="Times New Roman" w:cs="Times New Roman"/>
          <w:sz w:val="26"/>
          <w:szCs w:val="26"/>
        </w:rPr>
        <w:t xml:space="preserve">Проекты  решений Унечского районного Совета народных депутатов «О бюджете Унечского муниципального района Брянской области  на  2026 год и на плановый период 2027 и 2028 годов» и Унечского городского Совета народных депутатов «О бюджете Унечского городского поселения Унечского муниципального района Брянской области  на  2026 год и на плановый период 2027 и 2028 годов» </w:t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по структуре, содержанию и показателям, а также перечень</w:t>
      </w:r>
      <w:proofErr w:type="gramEnd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 и содержание документов, представленных одновременно с проектами, соответствуют требованиям бюджетного законодательства. </w:t>
      </w:r>
      <w:r w:rsidRPr="00550F1B">
        <w:rPr>
          <w:rFonts w:ascii="Times New Roman" w:hAnsi="Times New Roman" w:cs="Times New Roman"/>
          <w:sz w:val="26"/>
          <w:szCs w:val="26"/>
        </w:rPr>
        <w:t>Контрольно-счетной палатой Унечского сделан вывод, что представленные проекты решений о бюджетах района, городского и сельских поселений на 2026 год и на плановый период 2027 и 2028 годов соответствуют нормам федерального, регионального законодательства и нормативным правовым актам Унечского района и поселений.</w:t>
      </w:r>
    </w:p>
    <w:p w14:paraId="56E56EED" w14:textId="77777777" w:rsidR="00E842F8" w:rsidRPr="00550F1B" w:rsidRDefault="00E842F8" w:rsidP="00E842F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Заключения Контрольно-счетной палаты Унечского района на проекты решений о бюджетах района, городского и сельских поселений направлены в Советы народных депутатов и главам администраций.</w:t>
      </w:r>
    </w:p>
    <w:p w14:paraId="3ADD6BC4" w14:textId="77777777" w:rsidR="00E842F8" w:rsidRPr="00550F1B" w:rsidRDefault="00E842F8" w:rsidP="00E842F8">
      <w:pPr>
        <w:pStyle w:val="ConsPlusNormal"/>
        <w:spacing w:after="240" w:line="276" w:lineRule="auto"/>
        <w:ind w:firstLine="709"/>
        <w:jc w:val="both"/>
        <w:rPr>
          <w:sz w:val="26"/>
          <w:szCs w:val="26"/>
        </w:rPr>
      </w:pPr>
      <w:r w:rsidRPr="00550F1B">
        <w:rPr>
          <w:sz w:val="26"/>
          <w:szCs w:val="26"/>
        </w:rPr>
        <w:t>Предложения Контрольно-счетной палаты, указанные в заключениях, были учтены при принятии решений о бюджете.</w:t>
      </w:r>
    </w:p>
    <w:p w14:paraId="49F733FB" w14:textId="77777777" w:rsidR="00B07D39" w:rsidRPr="00550F1B" w:rsidRDefault="00B07D39" w:rsidP="00E842F8">
      <w:pPr>
        <w:pStyle w:val="2"/>
        <w:spacing w:before="0" w:after="240" w:line="276" w:lineRule="auto"/>
        <w:ind w:firstLine="700"/>
        <w:rPr>
          <w:rFonts w:eastAsia="Times New Roman" w:cs="Times New Roman"/>
          <w:b/>
          <w:color w:val="auto"/>
          <w:sz w:val="26"/>
          <w:lang w:eastAsia="ru-RU"/>
        </w:rPr>
      </w:pPr>
      <w:r w:rsidRPr="00550F1B">
        <w:rPr>
          <w:rFonts w:eastAsia="Times New Roman" w:cs="Times New Roman"/>
          <w:b/>
          <w:bCs/>
          <w:color w:val="auto"/>
          <w:sz w:val="26"/>
          <w:lang w:eastAsia="ru-RU"/>
        </w:rPr>
        <w:t>3.2. Оперативный контроль</w:t>
      </w:r>
      <w:bookmarkEnd w:id="6"/>
    </w:p>
    <w:p w14:paraId="1C4F45C6" w14:textId="77777777" w:rsidR="00E842F8" w:rsidRPr="00550F1B" w:rsidRDefault="00E842F8" w:rsidP="00E842F8">
      <w:pPr>
        <w:pStyle w:val="af7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50F1B">
        <w:rPr>
          <w:rFonts w:ascii="Times New Roman" w:hAnsi="Times New Roman" w:cs="Times New Roman"/>
          <w:sz w:val="26"/>
          <w:szCs w:val="26"/>
        </w:rPr>
        <w:t>В соответствии с п.1. ст.268.1 Бюджетного Кодекса РФ, п.п.9 п.2. ст.9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№ 6-ФЗ и планом работы на 2025 год Контрольно-счётной палатой в 2025 году проводился оперативный контроль исполнения бюджетов района и поселений.</w:t>
      </w:r>
      <w:proofErr w:type="gramEnd"/>
    </w:p>
    <w:p w14:paraId="28347D98" w14:textId="77777777" w:rsidR="00E842F8" w:rsidRPr="00550F1B" w:rsidRDefault="00E842F8" w:rsidP="00E842F8">
      <w:pPr>
        <w:pStyle w:val="af7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В рамках оперативного контроля исполнения бюджета района и бюджетов поселений Контрольно-счетной палатой проводился анализ отчётов об исполнении бюджета района и бюджета поселений, представляемых администрацией Унечского района и администрациями поселений за 1 квартал, полугодие и 9 месяцев 2025 года.</w:t>
      </w:r>
    </w:p>
    <w:p w14:paraId="00C300B2" w14:textId="77777777" w:rsidR="00E842F8" w:rsidRPr="00550F1B" w:rsidRDefault="00E842F8" w:rsidP="00E842F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В ходе оперативного контроля осуществлялся анализ хода исполнения бюджетов, полноты поступления и использования средств бюджета района, бюджетов поселений, соблюдения требований бюджетного законодательства при исполнении муниципальных бюджетов в текущем финансовом году. Особое внимание уделялось анализу плановых и фактических показателей бюджета района и бюджетов поселений, эффективности администрирования доходов местных бюджетов и использованию главными распорядителями бюджетных средств.</w:t>
      </w:r>
    </w:p>
    <w:p w14:paraId="53FE6349" w14:textId="77777777" w:rsidR="00E842F8" w:rsidRPr="00550F1B" w:rsidRDefault="00E842F8" w:rsidP="00E842F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По результатам экспертизы отчетов об исполнении районного бюджета и бюджетов городского и сельских поселений за 1 квартал, первое полугодие и 9 </w:t>
      </w:r>
      <w:r w:rsidRPr="00550F1B">
        <w:rPr>
          <w:rFonts w:ascii="Times New Roman" w:hAnsi="Times New Roman" w:cs="Times New Roman"/>
          <w:sz w:val="26"/>
          <w:szCs w:val="26"/>
        </w:rPr>
        <w:lastRenderedPageBreak/>
        <w:t>месяцев 2025 года подготовлено 30 заключений, которые</w:t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 направлены главам администраций района и поселений.</w:t>
      </w:r>
    </w:p>
    <w:p w14:paraId="6133D151" w14:textId="77777777" w:rsidR="00E842F8" w:rsidRPr="00550F1B" w:rsidRDefault="00E842F8" w:rsidP="00E842F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Кроме того, в 2025 году в рамках оперативного анализа и </w:t>
      </w:r>
      <w:proofErr w:type="gramStart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 исполнением районного бюджета и бюджетов муниципальных образований, входящих в состав Унечского муниципального района Брянской области </w:t>
      </w:r>
      <w:r w:rsidRPr="00550F1B">
        <w:rPr>
          <w:rFonts w:ascii="Times New Roman" w:hAnsi="Times New Roman" w:cs="Times New Roman"/>
          <w:sz w:val="26"/>
          <w:szCs w:val="26"/>
        </w:rPr>
        <w:t>проведены экспертизы проектов решений:</w:t>
      </w:r>
    </w:p>
    <w:p w14:paraId="1BF20804" w14:textId="77777777" w:rsidR="00E842F8" w:rsidRPr="00550F1B" w:rsidRDefault="00E842F8" w:rsidP="00E842F8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550F1B">
        <w:rPr>
          <w:rFonts w:cs="Times New Roman"/>
          <w:sz w:val="26"/>
          <w:szCs w:val="26"/>
        </w:rPr>
        <w:t>- о внесении изменений в решение Унечского районного Совета народных депутатов «О бюджете Унечского муниципального района Брянской области на 2025 год и на плановый период 2026 и 2027 годов»;</w:t>
      </w:r>
    </w:p>
    <w:p w14:paraId="2F2A3109" w14:textId="77777777" w:rsidR="00E842F8" w:rsidRPr="00550F1B" w:rsidRDefault="00E842F8" w:rsidP="00E842F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- о внесении изменений в решения о бюджете на 2025 год и на плановый период 2026 и 2027 годов представительных органов </w:t>
      </w:r>
      <w:bookmarkStart w:id="7" w:name="_Hlk158313581"/>
      <w:r w:rsidRPr="00550F1B">
        <w:rPr>
          <w:rFonts w:ascii="Times New Roman" w:hAnsi="Times New Roman" w:cs="Times New Roman"/>
          <w:sz w:val="26"/>
          <w:szCs w:val="26"/>
        </w:rPr>
        <w:t>поселений, входящих в состав Унечского муниципального района</w:t>
      </w:r>
      <w:bookmarkEnd w:id="7"/>
      <w:r w:rsidRPr="00550F1B">
        <w:rPr>
          <w:rFonts w:ascii="Times New Roman" w:hAnsi="Times New Roman" w:cs="Times New Roman"/>
          <w:sz w:val="26"/>
          <w:szCs w:val="26"/>
        </w:rPr>
        <w:t xml:space="preserve"> Брянской области и передавших полномочия по осуществлению внешнего муниципального финансового контроля Контрольно-счетной палате Унечского района.</w:t>
      </w:r>
    </w:p>
    <w:p w14:paraId="00A7E6DD" w14:textId="77777777" w:rsidR="00E842F8" w:rsidRPr="00550F1B" w:rsidRDefault="00E842F8" w:rsidP="00E842F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Проведение экспертизы муниципальных правовых актов до их принятия позволяет предотвратить нарушения действующего законодательства, предупредить незаконное и неэффективное расходование бюджетных средств, исключить финансирование расходов, не относящихся к полномочиям органов местного самоуправления.</w:t>
      </w:r>
    </w:p>
    <w:p w14:paraId="44504F6D" w14:textId="77777777" w:rsidR="00E842F8" w:rsidRPr="00550F1B" w:rsidRDefault="00E842F8" w:rsidP="00E842F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ab/>
        <w:t xml:space="preserve">При проведении экспертиз осуществлялась проверка законопроектов на соответствие требованиям бюджетного законодательства, по их результатам Контрольно-счетной палатой Унечского района подготовлено 51 заключение, которые направлены в  районный Совет народных депутатов (4 заключения) и Советы народных депутатов поселений, входящих в состав Унечского муниципального района (47 заключений). </w:t>
      </w:r>
    </w:p>
    <w:p w14:paraId="71C5E4CF" w14:textId="77777777" w:rsidR="00F4004B" w:rsidRPr="00550F1B" w:rsidRDefault="00B07D39" w:rsidP="00E842F8">
      <w:pPr>
        <w:pStyle w:val="2"/>
        <w:spacing w:before="0" w:after="200" w:line="276" w:lineRule="auto"/>
        <w:rPr>
          <w:rFonts w:eastAsia="Times New Roman" w:cs="Times New Roman"/>
          <w:b/>
          <w:bCs/>
          <w:color w:val="auto"/>
          <w:sz w:val="26"/>
          <w:lang w:eastAsia="ru-RU"/>
        </w:rPr>
      </w:pPr>
      <w:r w:rsidRPr="00550F1B">
        <w:rPr>
          <w:rFonts w:eastAsia="Times New Roman" w:cs="Times New Roman"/>
          <w:b/>
          <w:bCs/>
          <w:color w:val="auto"/>
          <w:sz w:val="26"/>
          <w:lang w:eastAsia="ru-RU"/>
        </w:rPr>
        <w:t xml:space="preserve">3.3. </w:t>
      </w:r>
      <w:bookmarkStart w:id="8" w:name="_Toc32686354"/>
      <w:r w:rsidRPr="00550F1B">
        <w:rPr>
          <w:rFonts w:eastAsia="Times New Roman" w:cs="Times New Roman"/>
          <w:b/>
          <w:bCs/>
          <w:color w:val="auto"/>
          <w:sz w:val="26"/>
          <w:lang w:eastAsia="ru-RU"/>
        </w:rPr>
        <w:t>Последующий контроль</w:t>
      </w:r>
      <w:bookmarkEnd w:id="8"/>
    </w:p>
    <w:p w14:paraId="4965B14C" w14:textId="77777777" w:rsidR="00E842F8" w:rsidRPr="00550F1B" w:rsidRDefault="00E842F8" w:rsidP="00E842F8">
      <w:pPr>
        <w:tabs>
          <w:tab w:val="left" w:pos="709"/>
        </w:tabs>
        <w:spacing w:after="0"/>
        <w:ind w:right="-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бюджетного законодательства Контрольно-счетной палатой Унечского района в рамках экспертно-аналитических мероприятий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«Экспертиза и подготовка заключения на отчет об исполнении </w:t>
      </w:r>
      <w:r w:rsidRPr="00550F1B">
        <w:rPr>
          <w:rFonts w:ascii="Times New Roman" w:hAnsi="Times New Roman" w:cs="Times New Roman"/>
          <w:sz w:val="26"/>
          <w:szCs w:val="26"/>
        </w:rPr>
        <w:t xml:space="preserve">бюджета муниципального образования «Унечский муниципальный район» за 2024 год» и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>«</w:t>
      </w:r>
      <w:proofErr w:type="gram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Экспертиза</w:t>
      </w:r>
      <w:proofErr w:type="gram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и подготовка заключения на отчет об исполнении бюджетов городского и сельских поселений Унечского муниципального района за  2024 год» </w:t>
      </w:r>
      <w:r w:rsidRPr="00550F1B">
        <w:rPr>
          <w:rFonts w:ascii="Times New Roman" w:hAnsi="Times New Roman" w:cs="Times New Roman"/>
          <w:sz w:val="26"/>
          <w:szCs w:val="26"/>
        </w:rPr>
        <w:t>проведена внешняя проверка годовых отчетов об исполнении бюджета района за 2024 год,</w:t>
      </w:r>
      <w:r w:rsidRPr="00550F1B">
        <w:rPr>
          <w:sz w:val="26"/>
          <w:szCs w:val="26"/>
        </w:rPr>
        <w:t xml:space="preserve"> </w:t>
      </w:r>
      <w:r w:rsidRPr="00550F1B">
        <w:rPr>
          <w:rFonts w:ascii="Times New Roman" w:hAnsi="Times New Roman" w:cs="Times New Roman"/>
          <w:sz w:val="26"/>
          <w:szCs w:val="26"/>
        </w:rPr>
        <w:t>а также рассмотрены и подготовлены заключения по результатам внешней проверки годовой бюджетной отчетности 7 главных администраторов бюджетных средств Унечского района, 1 городского и 8 сельских поселений района за 2024 год.</w:t>
      </w:r>
    </w:p>
    <w:p w14:paraId="5D4F80C8" w14:textId="77777777" w:rsidR="00E842F8" w:rsidRPr="00550F1B" w:rsidRDefault="00E842F8" w:rsidP="00E842F8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Целями внешней проверки являлось определение соответствия бюджетной отчетности требованиям бюджетного законодательства, оценка достоверности отчетности об исполнении бюджета, выявление возможных нарушений, недостатков </w:t>
      </w:r>
      <w:r w:rsidRPr="00550F1B">
        <w:rPr>
          <w:rFonts w:ascii="Times New Roman" w:hAnsi="Times New Roman" w:cs="Times New Roman"/>
          <w:sz w:val="26"/>
          <w:szCs w:val="26"/>
        </w:rPr>
        <w:lastRenderedPageBreak/>
        <w:t>и их последствий. При проведении внешней проверки отчетов было уделено внимание исполнению муниципальных программ.</w:t>
      </w:r>
    </w:p>
    <w:p w14:paraId="4E0C6022" w14:textId="77777777" w:rsidR="00E842F8" w:rsidRPr="00550F1B" w:rsidRDefault="00E842F8" w:rsidP="00E842F8">
      <w:pPr>
        <w:tabs>
          <w:tab w:val="left" w:pos="709"/>
        </w:tabs>
        <w:spacing w:after="0"/>
        <w:ind w:right="-2"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Проверкой соответствия годовой отчетности требованиям инструкций</w:t>
      </w:r>
      <w:r w:rsidRPr="00550F1B">
        <w:rPr>
          <w:rFonts w:ascii="Times New Roman" w:hAnsi="Times New Roman" w:cs="Times New Roman"/>
          <w:sz w:val="26"/>
          <w:szCs w:val="26"/>
        </w:rPr>
        <w:br/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о порядке составления бюджетной и бухгалтерской отчетности по некоторым объектам контроля отмечены недостатки при заполнении отдельных форм отчетности, которые не оказали влияния на достоверность отчетности главных администраторов. </w:t>
      </w:r>
    </w:p>
    <w:p w14:paraId="4BD0CC45" w14:textId="77777777" w:rsidR="00E842F8" w:rsidRPr="00550F1B" w:rsidRDefault="00E842F8" w:rsidP="00E842F8">
      <w:pPr>
        <w:tabs>
          <w:tab w:val="left" w:pos="0"/>
        </w:tabs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Вся бюджетная отчетность признана достоверной, в целом соответствующей действующему законодательству РФ.  Все замечания и недостатки изложены в заключениях Контрольно-счетной палаты. </w:t>
      </w:r>
      <w:r w:rsidRPr="00550F1B">
        <w:rPr>
          <w:rFonts w:ascii="Times New Roman" w:hAnsi="Times New Roman" w:cs="Times New Roman"/>
          <w:sz w:val="26"/>
          <w:szCs w:val="26"/>
        </w:rPr>
        <w:t xml:space="preserve">По результатам внешней проверки годовых отчетов об исполнении бюджета Контрольно-счетной палатой Унечского района подготовлено 17 заключений, которые были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направлены субъектам отчетности, </w:t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с предложениями об устранении выявленных нарушений и недостатков</w:t>
      </w:r>
      <w:r w:rsidRPr="00550F1B">
        <w:rPr>
          <w:rFonts w:ascii="Times New Roman" w:hAnsi="Times New Roman" w:cs="Times New Roman"/>
          <w:sz w:val="26"/>
          <w:szCs w:val="26"/>
        </w:rPr>
        <w:t xml:space="preserve"> и недопущения их в дальнейшем</w:t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24395DB1" w14:textId="77777777" w:rsidR="00E842F8" w:rsidRPr="00550F1B" w:rsidRDefault="00E842F8" w:rsidP="00E842F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Результат внешней проверки свидетельствует, что бюджетное законодательство при исполнении местного бюджета и формировании отчетности соблюдается.</w:t>
      </w:r>
    </w:p>
    <w:p w14:paraId="211B635A" w14:textId="00F8132F" w:rsidR="00F4004B" w:rsidRPr="00550F1B" w:rsidRDefault="005D7715" w:rsidP="00E842F8">
      <w:pPr>
        <w:pStyle w:val="a3"/>
        <w:numPr>
          <w:ilvl w:val="0"/>
          <w:numId w:val="19"/>
        </w:numPr>
        <w:spacing w:after="240" w:line="276" w:lineRule="auto"/>
        <w:jc w:val="both"/>
        <w:rPr>
          <w:rFonts w:cs="Times New Roman"/>
          <w:sz w:val="26"/>
          <w:szCs w:val="26"/>
        </w:rPr>
      </w:pPr>
      <w:r w:rsidRPr="00550F1B">
        <w:rPr>
          <w:rFonts w:cs="Times New Roman"/>
          <w:b/>
          <w:sz w:val="26"/>
          <w:szCs w:val="26"/>
        </w:rPr>
        <w:t>Краткая характеристика контрольных мероприятий</w:t>
      </w:r>
    </w:p>
    <w:p w14:paraId="4804A207" w14:textId="74C8C9F9" w:rsidR="0085393C" w:rsidRPr="00550F1B" w:rsidRDefault="0085393C" w:rsidP="00E842F8">
      <w:pPr>
        <w:pStyle w:val="a3"/>
        <w:spacing w:after="240" w:line="276" w:lineRule="auto"/>
        <w:ind w:left="1069" w:firstLine="0"/>
        <w:jc w:val="both"/>
        <w:rPr>
          <w:rFonts w:cs="Times New Roman"/>
          <w:b/>
          <w:sz w:val="26"/>
          <w:szCs w:val="26"/>
        </w:rPr>
      </w:pPr>
    </w:p>
    <w:p w14:paraId="1893F6F0" w14:textId="77777777" w:rsidR="00E842F8" w:rsidRPr="00550F1B" w:rsidRDefault="00E842F8" w:rsidP="00E842F8">
      <w:pPr>
        <w:pStyle w:val="a3"/>
        <w:spacing w:line="276" w:lineRule="auto"/>
        <w:ind w:left="0"/>
        <w:jc w:val="both"/>
        <w:rPr>
          <w:rFonts w:cs="Times New Roman"/>
          <w:sz w:val="26"/>
          <w:szCs w:val="26"/>
        </w:rPr>
      </w:pPr>
      <w:bookmarkStart w:id="9" w:name="_Hlk158389841"/>
      <w:r w:rsidRPr="00550F1B">
        <w:rPr>
          <w:rFonts w:cs="Times New Roman"/>
          <w:sz w:val="26"/>
          <w:szCs w:val="26"/>
        </w:rPr>
        <w:t xml:space="preserve">В отчетном периоде проведено 3 </w:t>
      </w:r>
      <w:proofErr w:type="gramStart"/>
      <w:r w:rsidRPr="00550F1B">
        <w:rPr>
          <w:rFonts w:cs="Times New Roman"/>
          <w:sz w:val="26"/>
          <w:szCs w:val="26"/>
        </w:rPr>
        <w:t>контрольных</w:t>
      </w:r>
      <w:proofErr w:type="gramEnd"/>
      <w:r w:rsidRPr="00550F1B">
        <w:rPr>
          <w:rFonts w:cs="Times New Roman"/>
          <w:sz w:val="26"/>
          <w:szCs w:val="26"/>
        </w:rPr>
        <w:t xml:space="preserve"> мероприятия.</w:t>
      </w:r>
      <w:r w:rsidRPr="00550F1B">
        <w:rPr>
          <w:sz w:val="26"/>
          <w:szCs w:val="26"/>
        </w:rPr>
        <w:t xml:space="preserve"> </w:t>
      </w:r>
      <w:r w:rsidRPr="00550F1B">
        <w:rPr>
          <w:rFonts w:cs="Times New Roman"/>
          <w:sz w:val="26"/>
          <w:szCs w:val="26"/>
        </w:rPr>
        <w:t>Всего по результатам контрольных мероприятий составлено 9 актов, внесено 50 предложений по устранению недостатков.</w:t>
      </w:r>
    </w:p>
    <w:p w14:paraId="7F75255B" w14:textId="310E0020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ходе проведенного контрольного мероприятия </w:t>
      </w:r>
      <w:r w:rsidRPr="00550F1B">
        <w:rPr>
          <w:rFonts w:ascii="Times New Roman" w:hAnsi="Times New Roman" w:cs="Times New Roman"/>
          <w:b/>
          <w:sz w:val="26"/>
          <w:szCs w:val="26"/>
        </w:rPr>
        <w:t xml:space="preserve">«Проверка законности и эффективности использования бюджетных средств, выделенных в 2024 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>объем проверенных средств составил 9527,0 тыс. руб. По итогам данного контрольного мероприятия было выявлено 32 нарушения.</w:t>
      </w:r>
      <w:r w:rsidRPr="00550F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C2721E6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10" w:name="_Hlk158392787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Объектом контрольного мероприятия являлась Администрация Унечского района.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144C488D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На основании пункта 6 части 1 статьи 15 Закона № 131-ФЗ к вопросам местного значения муниципального района относятся, в том числе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района.</w:t>
      </w:r>
    </w:p>
    <w:p w14:paraId="4D881473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Всего на осуществление регулярных перевозок по регулируемым тарифам на территории муниципального образования «Унечский муниципальный район Брянской области», по результатам проведения аукционов в электронной форме, в 2024 году было заключено 9 муниципальных контрактов на общую сумму 9592,0 тыс. руб. Срок выполнения работ по контрактам с 01.01.2024г. по 31.12.2024 года.</w:t>
      </w:r>
    </w:p>
    <w:p w14:paraId="788567B3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 xml:space="preserve">По результатам контрольного мероприятия отмечена необходимость, размещения на официальном сайте администрации Унечского района в </w:t>
      </w:r>
      <w:r w:rsidRPr="00550F1B">
        <w:rPr>
          <w:rFonts w:ascii="Times New Roman" w:hAnsi="Times New Roman"/>
          <w:sz w:val="26"/>
          <w:szCs w:val="26"/>
        </w:rPr>
        <w:lastRenderedPageBreak/>
        <w:t xml:space="preserve">информационно-телекоммуникационной сети «Интернет»: </w:t>
      </w:r>
      <w:hyperlink r:id="rId9" w:history="1">
        <w:r w:rsidRPr="00550F1B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http://unradm.ru</w:t>
        </w:r>
      </w:hyperlink>
      <w:r w:rsidRPr="00550F1B">
        <w:rPr>
          <w:rFonts w:ascii="Times New Roman" w:hAnsi="Times New Roman"/>
          <w:sz w:val="26"/>
          <w:szCs w:val="26"/>
        </w:rPr>
        <w:t xml:space="preserve"> Документа планирования регулярных пассажирских перевозок на 2025 год; внесения изменений в Порядок </w:t>
      </w:r>
      <w:proofErr w:type="gramStart"/>
      <w:r w:rsidRPr="00550F1B">
        <w:rPr>
          <w:rFonts w:ascii="Times New Roman" w:hAnsi="Times New Roman"/>
          <w:sz w:val="26"/>
          <w:szCs w:val="26"/>
        </w:rPr>
        <w:t>ведения реестра муниципальных маршрутов регулярных перевозок пассажиров</w:t>
      </w:r>
      <w:proofErr w:type="gramEnd"/>
      <w:r w:rsidRPr="00550F1B">
        <w:rPr>
          <w:rFonts w:ascii="Times New Roman" w:hAnsi="Times New Roman"/>
          <w:sz w:val="26"/>
          <w:szCs w:val="26"/>
        </w:rPr>
        <w:t xml:space="preserve"> и багажа автомобильным транспортом в границах Унечского муниципального района», в части включения в реестр сведений, предусмотренных п. 16, п. 17 статьи 26 Федерального закона № 220-ФЗ;  внесения изменения в Реестр муниципальных маршрутов в части изменения протяженности маршрутов, включения сведений в Реестр муниципальных маршрутов в соответствии с измененным Порядком ведения реестра муниципальных маршрутов.</w:t>
      </w:r>
    </w:p>
    <w:p w14:paraId="30E83BC2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В период проведения контрольного мероприятия внесены изменения в состав муниципальной комиссии по установлению муниципальных маршрутов регулярных перевозок.</w:t>
      </w:r>
    </w:p>
    <w:p w14:paraId="58495386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 xml:space="preserve">При проведении анализа заключенных контрактов установлено, что в заключенных контрактах на осуществление регулярных перевозок отсутствует обязанность заказчика об установлении порядка учета выполненных рейсов и способа осуществления </w:t>
      </w:r>
      <w:proofErr w:type="gramStart"/>
      <w:r w:rsidRPr="00550F1B">
        <w:rPr>
          <w:rFonts w:ascii="Times New Roman" w:hAnsi="Times New Roman"/>
          <w:sz w:val="26"/>
          <w:szCs w:val="26"/>
        </w:rPr>
        <w:t>учета</w:t>
      </w:r>
      <w:proofErr w:type="gramEnd"/>
      <w:r w:rsidRPr="00550F1B">
        <w:rPr>
          <w:rFonts w:ascii="Times New Roman" w:hAnsi="Times New Roman"/>
          <w:sz w:val="26"/>
          <w:szCs w:val="26"/>
        </w:rPr>
        <w:t xml:space="preserve"> выполненных рейсов, предусмотренная п. 15 типовых условий, утвержденных Правительством Российской Федерации постановлением от 19.08.2022 № 1445. </w:t>
      </w:r>
    </w:p>
    <w:p w14:paraId="1016118D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Согласно информации официального сайта ЕИС в нарушение части 13.1 статьи 34 Федерального закона № 44-ФЗ Заказчиком неоднократно допускалась оплата выполненных работ по муниципальным контрактам</w:t>
      </w:r>
      <w:r w:rsidRPr="00550F1B">
        <w:rPr>
          <w:sz w:val="26"/>
          <w:szCs w:val="26"/>
        </w:rPr>
        <w:t xml:space="preserve"> </w:t>
      </w:r>
      <w:bookmarkStart w:id="11" w:name="_Hlk193995249"/>
      <w:r w:rsidRPr="00550F1B">
        <w:rPr>
          <w:rFonts w:ascii="Times New Roman" w:hAnsi="Times New Roman"/>
          <w:sz w:val="26"/>
          <w:szCs w:val="26"/>
        </w:rPr>
        <w:t>на осуществление регулярных перевозок в 2024 год</w:t>
      </w:r>
      <w:bookmarkEnd w:id="11"/>
      <w:r w:rsidRPr="00550F1B">
        <w:rPr>
          <w:rFonts w:ascii="Times New Roman" w:hAnsi="Times New Roman"/>
          <w:sz w:val="26"/>
          <w:szCs w:val="26"/>
        </w:rPr>
        <w:t>у с нарушением установленных сроков.</w:t>
      </w:r>
    </w:p>
    <w:p w14:paraId="39AC07D8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В нарушение части 27 статьи 34 Федерального закона № 44-ФЗ Заказчиком был несвоевременно произведен возврат денежных средств, внесенных в качестве обеспечения исполнения 5 муниципальных контрактов.</w:t>
      </w:r>
    </w:p>
    <w:p w14:paraId="17B5B719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По результатам контрольного мероприятия Администрации Унечского района направлено представление для принятия мер по устранению выявленных нарушений и недостатков.  </w:t>
      </w:r>
    </w:p>
    <w:p w14:paraId="313DF474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bookmarkStart w:id="12" w:name="_Hlk221549598"/>
      <w:r w:rsidRPr="00550F1B">
        <w:rPr>
          <w:rFonts w:ascii="Times New Roman" w:hAnsi="Times New Roman"/>
          <w:sz w:val="26"/>
          <w:szCs w:val="26"/>
        </w:rPr>
        <w:t>В установленный в представлении срок от объекта контроля 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 с приложением подтверждающих документов. Предложения Контрольно-счетной палаты Унечского района реализованы.</w:t>
      </w:r>
    </w:p>
    <w:bookmarkEnd w:id="10"/>
    <w:bookmarkEnd w:id="12"/>
    <w:bookmarkEnd w:id="9"/>
    <w:p w14:paraId="7F2D9CD6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pacing w:val="-2"/>
          <w:sz w:val="26"/>
          <w:szCs w:val="26"/>
        </w:rPr>
        <w:t xml:space="preserve">Контрольное мероприятие </w:t>
      </w:r>
      <w:r w:rsidRPr="00550F1B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«Проверка целевого и эффективного использования бюджетных средств, выделенных из бюджета Унечского муниципального района Брянской области на организацию водоснабжения населения в части нецентрализованного водоснабжения в 2024 году сельским поселениям Унечского муниципального района Брянской области» </w:t>
      </w:r>
      <w:r w:rsidRPr="00550F1B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проведено в отношении 7 объектов контроля.</w:t>
      </w:r>
      <w:r w:rsidRPr="00550F1B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550F1B">
        <w:rPr>
          <w:rFonts w:ascii="Times New Roman" w:hAnsi="Times New Roman" w:cs="Times New Roman"/>
          <w:sz w:val="26"/>
          <w:szCs w:val="26"/>
        </w:rPr>
        <w:t xml:space="preserve">Объем проверенных средств составил 846,9 тыс. руб. Всего по итогам данного мероприятия выявлено 51 нарушение. </w:t>
      </w:r>
    </w:p>
    <w:p w14:paraId="13E6ABE4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Объектами контрольного мероприятия являлись: Березинская сельская администрация; </w:t>
      </w:r>
      <w:proofErr w:type="spell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Высокская</w:t>
      </w:r>
      <w:proofErr w:type="spell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сельская администрация; </w:t>
      </w:r>
      <w:proofErr w:type="spell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Ивайтенская</w:t>
      </w:r>
      <w:proofErr w:type="spell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сельская администрация; </w:t>
      </w:r>
      <w:proofErr w:type="spell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Красновичская</w:t>
      </w:r>
      <w:proofErr w:type="spell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сельская администрация; </w:t>
      </w:r>
      <w:proofErr w:type="spell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Найтоповичская</w:t>
      </w:r>
      <w:proofErr w:type="spell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сельская администрация; Павловская сельская администрация; </w:t>
      </w:r>
      <w:proofErr w:type="spell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Старогутнянская</w:t>
      </w:r>
      <w:proofErr w:type="spell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сельская администрация.    </w:t>
      </w:r>
    </w:p>
    <w:p w14:paraId="135CFDE8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В соответствии с ч. 1.1. ст. 6 Федерального закона от 07.12.2011 № 416-ФЗ «О водоснабжении и водоотведении» полномочия органов местного самоуправления по организации водоснабжения населения на территории сельского поселения осуществляются органами местного самоуправления муниципального района, на территории которого расположено сельское поселение.</w:t>
      </w:r>
    </w:p>
    <w:p w14:paraId="718569F8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50F1B">
        <w:rPr>
          <w:rFonts w:ascii="Times New Roman" w:hAnsi="Times New Roman" w:cs="Times New Roman"/>
          <w:sz w:val="26"/>
          <w:szCs w:val="26"/>
        </w:rPr>
        <w:t>В соответствии с ч. 4 ст. 15 Федерального закона от 06.10.2003г. № 131-ФЗ «Об общих принципах организации местного самоуправления в Российской Федерации», ч.2 ст. 9 Устава муниципального образования «Унечский муниципальный район Брянской области», Уставами сельских поселений между сельскими администрациями</w:t>
      </w:r>
      <w:r w:rsidRPr="00550F1B">
        <w:rPr>
          <w:sz w:val="26"/>
          <w:szCs w:val="26"/>
        </w:rPr>
        <w:t xml:space="preserve"> </w:t>
      </w:r>
      <w:r w:rsidRPr="00550F1B">
        <w:rPr>
          <w:rFonts w:ascii="Times New Roman" w:hAnsi="Times New Roman" w:cs="Times New Roman"/>
          <w:sz w:val="26"/>
          <w:szCs w:val="26"/>
        </w:rPr>
        <w:t>между сельскими администрациями и администрацией Унечского района были заключены соглашения от 29.12.2023 года о передаче на 2024 год вышеуказанных полномочий</w:t>
      </w:r>
      <w:proofErr w:type="gramEnd"/>
      <w:r w:rsidRPr="00550F1B">
        <w:rPr>
          <w:rFonts w:ascii="Times New Roman" w:hAnsi="Times New Roman" w:cs="Times New Roman"/>
          <w:sz w:val="26"/>
          <w:szCs w:val="26"/>
        </w:rPr>
        <w:t xml:space="preserve"> сельским поселениям.</w:t>
      </w:r>
    </w:p>
    <w:p w14:paraId="263F543E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50F1B">
        <w:rPr>
          <w:rFonts w:ascii="Times New Roman" w:hAnsi="Times New Roman"/>
          <w:color w:val="000000"/>
          <w:sz w:val="26"/>
          <w:szCs w:val="26"/>
        </w:rPr>
        <w:t>Для осуществления данных полномочий предоставлены финансовые средства за счет средств бюджета МО «Унечский муниципальный район Брянской области» на 2024 год в сумме 858,0 тыс. руб.</w:t>
      </w:r>
    </w:p>
    <w:p w14:paraId="668F9FD2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            По результатам контрольного мероприятия установлено следующее.</w:t>
      </w:r>
    </w:p>
    <w:p w14:paraId="2EF31834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В рамках исполнения соглашений по организации водоснабжения населения в части нецентрализованного водоснабжения в 2024 году проверяемыми сельскими поселениями было заключено 25 договора на общую сумму 846,8 тыс. руб.</w:t>
      </w:r>
    </w:p>
    <w:p w14:paraId="3EF43F5C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       При заключении договоров администрациями проверяемых сельских поселений не соблюдались требования, установленные п. 1 статьи 766 Гражданского кодекса Российской Федерации: в части заключенных договоров отсутствуют условия о сроках  начала и окончания подлежащей выполнению работы,  порядке и сроке  оплаты работы, не в полной мере определен объем работы.</w:t>
      </w:r>
    </w:p>
    <w:p w14:paraId="3B2F764D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Проверкой соблюдения законодательства в сфере закупок товаров, работ, услуг установлены нарушения в части оформления договоров, нарушения при исполнении договоров в части своевременности оплаты.</w:t>
      </w:r>
    </w:p>
    <w:p w14:paraId="26DA458F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Сельскими администрациями не должным образом осуществлялись полномочия по организации в границах поселения водоснабжения населения в части нецентрализованного водоснабжения, содержания шахтных колодцев, что может привести к неэффективному использованию бюджетных средств.</w:t>
      </w:r>
    </w:p>
    <w:p w14:paraId="1EAB53C5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По результатам контрольного мероприятия Контрольно-счетной палатой Унечского были составлены семь актов проверки, акты подписаны объектами проверки без замечаний и разногласий. </w:t>
      </w:r>
    </w:p>
    <w:p w14:paraId="2DB977B9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lastRenderedPageBreak/>
        <w:t>Главам администраций проверяемых сельских поселений направлены представления для принятия мер по устранению выявленных нарушений и недостатков.</w:t>
      </w:r>
    </w:p>
    <w:p w14:paraId="3F32AECD" w14:textId="77777777" w:rsidR="00E842F8" w:rsidRPr="00550F1B" w:rsidRDefault="00E842F8" w:rsidP="00E84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установленные в представлениях сроки от объектов контроля получены ответы, содержащие информацию о принятых мерах по устранению выявленных нарушений и недостатков. </w:t>
      </w:r>
    </w:p>
    <w:p w14:paraId="41927859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_Toc506574400"/>
      <w:proofErr w:type="gramStart"/>
      <w:r w:rsidRPr="00550F1B">
        <w:rPr>
          <w:rFonts w:ascii="Times New Roman" w:hAnsi="Times New Roman" w:cs="Times New Roman"/>
          <w:spacing w:val="-2"/>
          <w:sz w:val="26"/>
          <w:szCs w:val="26"/>
        </w:rPr>
        <w:t xml:space="preserve">По результатам проведенного контрольного мероприятия </w:t>
      </w:r>
      <w:r w:rsidRPr="00550F1B">
        <w:rPr>
          <w:rFonts w:ascii="Times New Roman" w:hAnsi="Times New Roman" w:cs="Times New Roman"/>
          <w:b/>
          <w:sz w:val="26"/>
          <w:szCs w:val="26"/>
        </w:rPr>
        <w:t xml:space="preserve">«Проверка целевого и эффективного использования средств, предусмотренных на обеспечение деятельности муниципального учреждения культуры «Унечский краеведческий музей» за 2024 год и истекший период 2025 года» </w:t>
      </w:r>
      <w:r w:rsidRPr="00550F1B">
        <w:rPr>
          <w:rFonts w:ascii="Times New Roman" w:hAnsi="Times New Roman" w:cs="Times New Roman"/>
          <w:sz w:val="26"/>
          <w:szCs w:val="26"/>
        </w:rPr>
        <w:t>объем проверенных средств составил 6 868,9 тыс. руб. Всего по итогам данного мероприятия было выявлено 119 нарушений, в том числе 11 имеющих стоимостную оценку.</w:t>
      </w:r>
      <w:proofErr w:type="gramEnd"/>
    </w:p>
    <w:p w14:paraId="2B1FB9DD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pacing w:val="-2"/>
          <w:sz w:val="26"/>
          <w:szCs w:val="26"/>
        </w:rPr>
        <w:t xml:space="preserve">Объект проверки: </w:t>
      </w:r>
      <w:bookmarkStart w:id="14" w:name="_Hlk178262211"/>
      <w:r w:rsidRPr="00550F1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учреждение культуры «Унечский краеведческий музей».</w:t>
      </w:r>
    </w:p>
    <w:bookmarkEnd w:id="14"/>
    <w:p w14:paraId="7B2A0A5B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Style w:val="markedcontent"/>
          <w:rFonts w:ascii="Times New Roman" w:eastAsiaTheme="minorHAnsi" w:hAnsi="Times New Roman" w:cstheme="minorBidi"/>
          <w:sz w:val="26"/>
          <w:szCs w:val="26"/>
        </w:rPr>
      </w:pPr>
      <w:r w:rsidRPr="00550F1B">
        <w:rPr>
          <w:rStyle w:val="markedcontent"/>
          <w:rFonts w:ascii="Times New Roman" w:eastAsiaTheme="minorHAnsi" w:hAnsi="Times New Roman" w:cstheme="minorBidi"/>
          <w:sz w:val="26"/>
          <w:szCs w:val="26"/>
        </w:rPr>
        <w:t xml:space="preserve">В 2024 году и 1 полугодии 2025 года муниципальное задание МБУ УКГ сформировано в соответствии с региональным перечнем (классификатором) государственных (муниципальных) услуг и работ. Муниципальные задания Учреждения в проверяемом периоде утверждены на трехлетний период, что соответствует решениям о бюджете муниципального образования. </w:t>
      </w:r>
    </w:p>
    <w:p w14:paraId="16DC324F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Style w:val="markedcontent"/>
          <w:rFonts w:ascii="Times New Roman" w:eastAsiaTheme="minorHAnsi" w:hAnsi="Times New Roman" w:cstheme="minorBidi"/>
          <w:sz w:val="26"/>
          <w:szCs w:val="26"/>
        </w:rPr>
      </w:pPr>
      <w:proofErr w:type="gramStart"/>
      <w:r w:rsidRPr="00550F1B">
        <w:rPr>
          <w:rStyle w:val="markedcontent"/>
          <w:rFonts w:ascii="Times New Roman" w:eastAsiaTheme="minorHAnsi" w:hAnsi="Times New Roman" w:cstheme="minorBidi"/>
          <w:sz w:val="26"/>
          <w:szCs w:val="26"/>
        </w:rPr>
        <w:t>Планы ФХД объекта контроля составлены на основании: утвержденного муниципального задания; прогнозируемой суммы поступлений от осуществления предпринимательской и иной приносящей доход деятельности; доведенной суммы субсидии на иные цели.</w:t>
      </w:r>
      <w:proofErr w:type="gramEnd"/>
    </w:p>
    <w:p w14:paraId="1882ADE2" w14:textId="77777777" w:rsidR="00E842F8" w:rsidRPr="00550F1B" w:rsidRDefault="00E842F8" w:rsidP="00E842F8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50F1B">
        <w:rPr>
          <w:rFonts w:ascii="Times New Roman" w:hAnsi="Times New Roman"/>
          <w:sz w:val="26"/>
          <w:szCs w:val="26"/>
        </w:rPr>
        <w:t xml:space="preserve">По результатам контрольного мероприятия </w:t>
      </w:r>
      <w:r w:rsidRPr="00550F1B">
        <w:rPr>
          <w:rFonts w:ascii="Times New Roman" w:eastAsia="Times New Roman" w:hAnsi="Times New Roman"/>
          <w:sz w:val="26"/>
          <w:szCs w:val="26"/>
          <w:lang w:eastAsia="ru-RU"/>
        </w:rPr>
        <w:t>выявлены следующие нарушения и недостатки:</w:t>
      </w:r>
    </w:p>
    <w:p w14:paraId="68557EE1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допущены нарушения требований к формированию Отчетов об исполнении муниципального задания, утверждению планов финансово-хозяйственной деятельности;</w:t>
      </w:r>
    </w:p>
    <w:p w14:paraId="32F17E64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 xml:space="preserve"> несоблюдение сроков размещения информации на 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10" w:history="1">
        <w:r w:rsidRPr="00550F1B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www.bus.gov.ru</w:t>
        </w:r>
      </w:hyperlink>
      <w:r w:rsidRPr="00550F1B">
        <w:rPr>
          <w:rFonts w:ascii="Times New Roman" w:hAnsi="Times New Roman"/>
          <w:sz w:val="26"/>
          <w:szCs w:val="26"/>
        </w:rPr>
        <w:t>);</w:t>
      </w:r>
    </w:p>
    <w:p w14:paraId="758A9772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нарушения законодательства в сфере закупок товаров, работ, услуг в части оформления договоров на поставку товаров (работ, услуг), нарушения при формировании плана-графика закупок;</w:t>
      </w:r>
    </w:p>
    <w:p w14:paraId="60E0D770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 xml:space="preserve">допущены нарушения </w:t>
      </w:r>
      <w:proofErr w:type="gramStart"/>
      <w:r w:rsidRPr="00550F1B">
        <w:rPr>
          <w:rFonts w:ascii="Times New Roman" w:hAnsi="Times New Roman"/>
          <w:sz w:val="26"/>
          <w:szCs w:val="26"/>
        </w:rPr>
        <w:t>Порядка применения классификации операций сектора государственного</w:t>
      </w:r>
      <w:proofErr w:type="gramEnd"/>
      <w:r w:rsidRPr="00550F1B">
        <w:rPr>
          <w:rFonts w:ascii="Times New Roman" w:hAnsi="Times New Roman"/>
          <w:sz w:val="26"/>
          <w:szCs w:val="26"/>
        </w:rPr>
        <w:t xml:space="preserve"> управления, утвержденного приказом Минфина России от 29.11.2017 № 209н;</w:t>
      </w:r>
    </w:p>
    <w:p w14:paraId="2CB5DA9A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нарушения требований, предъявляемых к оформлению и отражению фактов хозяйственной жизни;</w:t>
      </w:r>
    </w:p>
    <w:p w14:paraId="57900389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50F1B">
        <w:rPr>
          <w:rFonts w:ascii="Times New Roman" w:hAnsi="Times New Roman"/>
          <w:sz w:val="26"/>
          <w:szCs w:val="26"/>
        </w:rPr>
        <w:t>несоблюдение графика документооборота, установленного учетной политикой;</w:t>
      </w:r>
    </w:p>
    <w:p w14:paraId="4AE48472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14:paraId="3BB9F5E9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bCs/>
          <w:sz w:val="26"/>
          <w:szCs w:val="26"/>
        </w:rPr>
      </w:pPr>
      <w:r w:rsidRPr="00550F1B">
        <w:rPr>
          <w:rFonts w:ascii="Times New Roman" w:hAnsi="Times New Roman"/>
          <w:bCs/>
          <w:sz w:val="26"/>
          <w:szCs w:val="26"/>
        </w:rPr>
        <w:lastRenderedPageBreak/>
        <w:t>нарушения требований, предъявляемых к правилам ведения бюджетного (бухгалтерского) учета, в части правильности применения счетов бухгалтерского учета;</w:t>
      </w:r>
    </w:p>
    <w:p w14:paraId="681BC615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bCs/>
          <w:sz w:val="26"/>
          <w:szCs w:val="26"/>
        </w:rPr>
      </w:pPr>
      <w:r w:rsidRPr="00550F1B">
        <w:rPr>
          <w:rFonts w:ascii="Times New Roman" w:hAnsi="Times New Roman"/>
          <w:bCs/>
          <w:sz w:val="26"/>
          <w:szCs w:val="26"/>
        </w:rPr>
        <w:t>не обеспечено отнесение приобретенного имущества на забалансовый счет стоимостью 9,9 тыс. рублей в количестве 3 единиц;</w:t>
      </w:r>
    </w:p>
    <w:p w14:paraId="0C8AF6B0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hAnsi="Times New Roman"/>
          <w:bCs/>
          <w:sz w:val="26"/>
          <w:szCs w:val="26"/>
        </w:rPr>
      </w:pPr>
      <w:r w:rsidRPr="00550F1B">
        <w:rPr>
          <w:rFonts w:ascii="Times New Roman" w:hAnsi="Times New Roman"/>
          <w:bCs/>
          <w:sz w:val="26"/>
          <w:szCs w:val="26"/>
        </w:rPr>
        <w:t>неверно отражена в учете стоимость непроизведенных активов;</w:t>
      </w:r>
    </w:p>
    <w:p w14:paraId="4A26765C" w14:textId="77777777" w:rsidR="00E842F8" w:rsidRPr="00550F1B" w:rsidRDefault="00E842F8" w:rsidP="00E842F8">
      <w:pPr>
        <w:pStyle w:val="afa"/>
        <w:spacing w:line="276" w:lineRule="auto"/>
        <w:ind w:firstLine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50F1B">
        <w:rPr>
          <w:rFonts w:ascii="Times New Roman" w:hAnsi="Times New Roman"/>
          <w:bCs/>
          <w:sz w:val="26"/>
          <w:szCs w:val="26"/>
        </w:rPr>
        <w:t>нарушение требований, предъявляемых к проведению инвентаризаций (не проводилась инвентаризация обязательств учреждения).</w:t>
      </w:r>
    </w:p>
    <w:p w14:paraId="409778A5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          По результатам контрольного мероприятия Контрольно-счетной палатой Унечского района директору Муниципального учреждение культуры «Унечский краеведческий музей» направлено представление </w:t>
      </w:r>
      <w:r w:rsidRPr="00550F1B">
        <w:rPr>
          <w:rFonts w:ascii="Times New Roman" w:eastAsia="Times New Roman" w:hAnsi="Times New Roman" w:cs="Times New Roman"/>
          <w:bCs/>
          <w:sz w:val="26"/>
          <w:szCs w:val="26"/>
        </w:rPr>
        <w:t>об устранении выявленных нарушений и недостатков.</w:t>
      </w:r>
    </w:p>
    <w:p w14:paraId="0DFC27E3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/>
          <w:color w:val="00B050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В установленные в представлении сроки от объекта контрольного</w:t>
      </w:r>
      <w:r w:rsidRPr="00550F1B">
        <w:rPr>
          <w:rFonts w:ascii="Times New Roman" w:hAnsi="Times New Roman" w:cs="Times New Roman"/>
          <w:sz w:val="26"/>
          <w:szCs w:val="26"/>
        </w:rPr>
        <w:br/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мероприятия получен ответ о результатах рассмотрения предложений</w:t>
      </w:r>
      <w:r w:rsidRPr="00550F1B">
        <w:rPr>
          <w:rFonts w:ascii="Times New Roman" w:hAnsi="Times New Roman" w:cs="Times New Roman"/>
          <w:sz w:val="26"/>
          <w:szCs w:val="26"/>
        </w:rPr>
        <w:br/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палаты Унечского района и принятых мерах по устранению нарушений и недостатков, с приложением подтверждающих документов.</w:t>
      </w:r>
      <w:r w:rsidRPr="00550F1B">
        <w:rPr>
          <w:rFonts w:ascii="Times New Roman" w:hAnsi="Times New Roman" w:cs="Times New Roman"/>
          <w:sz w:val="26"/>
          <w:szCs w:val="26"/>
        </w:rPr>
        <w:t xml:space="preserve"> Полученная информация от учреждения характеризует реализацию предложений, направленных в </w:t>
      </w:r>
      <w:r w:rsidRPr="00550F1B">
        <w:rPr>
          <w:rFonts w:ascii="Times New Roman" w:hAnsi="Times New Roman" w:cs="Times New Roman"/>
          <w:spacing w:val="-2"/>
          <w:sz w:val="26"/>
          <w:szCs w:val="26"/>
        </w:rPr>
        <w:t xml:space="preserve">представлении. </w:t>
      </w:r>
      <w:r w:rsidRPr="00550F1B">
        <w:rPr>
          <w:rFonts w:ascii="Times New Roman" w:eastAsia="Times New Roman" w:hAnsi="Times New Roman" w:cs="Times New Roman"/>
          <w:bCs/>
          <w:sz w:val="26"/>
          <w:szCs w:val="26"/>
        </w:rPr>
        <w:t xml:space="preserve">В ходе устранения нарушений учреждением: </w:t>
      </w:r>
      <w:r w:rsidRPr="00550F1B">
        <w:rPr>
          <w:rFonts w:ascii="Times New Roman" w:hAnsi="Times New Roman"/>
          <w:sz w:val="26"/>
          <w:szCs w:val="26"/>
        </w:rPr>
        <w:t>внесены изменения в план финансово-хозяйственной деятельности учреждения на 2025 год</w:t>
      </w:r>
      <w:r w:rsidRPr="00550F1B">
        <w:rPr>
          <w:rFonts w:ascii="Times New Roman" w:eastAsia="Times New Roman" w:hAnsi="Times New Roman" w:cs="Times New Roman"/>
          <w:bCs/>
          <w:sz w:val="26"/>
          <w:szCs w:val="26"/>
        </w:rPr>
        <w:t>; внесены изменения в план-график закупок товаров, работ, услуг на 2025 финансовый год;</w:t>
      </w:r>
      <w:r w:rsidRPr="00550F1B">
        <w:rPr>
          <w:sz w:val="26"/>
          <w:szCs w:val="26"/>
        </w:rPr>
        <w:t xml:space="preserve"> </w:t>
      </w:r>
      <w:proofErr w:type="gramStart"/>
      <w:r w:rsidRPr="00550F1B">
        <w:rPr>
          <w:rFonts w:ascii="Times New Roman" w:eastAsia="Times New Roman" w:hAnsi="Times New Roman" w:cs="Times New Roman"/>
          <w:bCs/>
          <w:sz w:val="26"/>
          <w:szCs w:val="26"/>
        </w:rPr>
        <w:t>в период проведения контрольного мероприятия обновлены данные на сайте www.bus.gov.ru, опубликованы актуальные версии Плана ФХД учреждения на 2024 г. и Плана ФХД на 2025 г.;</w:t>
      </w:r>
      <w:r w:rsidRPr="00550F1B">
        <w:rPr>
          <w:rFonts w:ascii="Times New Roman" w:eastAsia="Times New Roman" w:hAnsi="Times New Roman" w:cs="Times New Roman"/>
          <w:bCs/>
          <w:sz w:val="26"/>
          <w:szCs w:val="26"/>
        </w:rPr>
        <w:tab/>
        <w:t>произведены уточнения операций, произведенных в 2025 году, по кассовым выплатам, в соответствии с требованиями Порядка применения классификации операций сектора государственного управления, утвержденного приказом Минфина России от 29.11.2017 No 209н;</w:t>
      </w:r>
      <w:proofErr w:type="gramEnd"/>
      <w:r w:rsidRPr="00550F1B">
        <w:rPr>
          <w:rFonts w:ascii="Times New Roman" w:eastAsia="Times New Roman" w:hAnsi="Times New Roman" w:cs="Times New Roman"/>
          <w:bCs/>
          <w:sz w:val="26"/>
          <w:szCs w:val="26"/>
        </w:rPr>
        <w:t xml:space="preserve"> основные средства, ошибочно учтенные на балансовом счете, отражены на забалансовых счетах</w:t>
      </w:r>
      <w:r w:rsidRPr="00550F1B">
        <w:rPr>
          <w:rFonts w:ascii="Times New Roman" w:hAnsi="Times New Roman"/>
          <w:sz w:val="26"/>
          <w:szCs w:val="26"/>
        </w:rPr>
        <w:t>; оприходованы на забалансовый Счет 21 "Основные средства в эксплуатации» материальные ценности стоимостью 9,9 тыс. руб.; изменена в учете стоимость земельного участка в соответствии с его кадастровой стоимостью. К дисциплинарной ответственности привлечено 1 должностное лицо.</w:t>
      </w:r>
    </w:p>
    <w:p w14:paraId="03E64C85" w14:textId="321F7B36" w:rsidR="00B47ABB" w:rsidRPr="00550F1B" w:rsidRDefault="00B47ABB" w:rsidP="00E842F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b/>
          <w:sz w:val="26"/>
          <w:szCs w:val="26"/>
        </w:rPr>
        <w:t>5.</w:t>
      </w:r>
      <w:bookmarkStart w:id="15" w:name="_Toc447206584"/>
      <w:r w:rsidRPr="00550F1B">
        <w:rPr>
          <w:rFonts w:ascii="Times New Roman" w:hAnsi="Times New Roman" w:cs="Times New Roman"/>
          <w:b/>
          <w:sz w:val="26"/>
          <w:szCs w:val="26"/>
        </w:rPr>
        <w:t xml:space="preserve"> Краткая характеристика экспертно-аналитических мероприятий</w:t>
      </w:r>
      <w:bookmarkEnd w:id="13"/>
      <w:bookmarkEnd w:id="15"/>
      <w:r w:rsidR="002913FB" w:rsidRPr="00550F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65C9D61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6" w:name="_Toc506574401"/>
      <w:r w:rsidRPr="00550F1B">
        <w:rPr>
          <w:rFonts w:ascii="Times New Roman" w:hAnsi="Times New Roman" w:cs="Times New Roman"/>
          <w:sz w:val="26"/>
          <w:szCs w:val="26"/>
        </w:rPr>
        <w:t xml:space="preserve">Экспертно-аналитические мероприятия  в  2025 году проводились по трем направлениям: предварительный контроль в рамках </w:t>
      </w:r>
      <w:proofErr w:type="gramStart"/>
      <w:r w:rsidRPr="00550F1B">
        <w:rPr>
          <w:rFonts w:ascii="Times New Roman" w:hAnsi="Times New Roman" w:cs="Times New Roman"/>
          <w:sz w:val="26"/>
          <w:szCs w:val="26"/>
        </w:rPr>
        <w:t>проведения экспертиз</w:t>
      </w:r>
      <w:r w:rsidRPr="00550F1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50F1B">
        <w:rPr>
          <w:rFonts w:ascii="Times New Roman" w:hAnsi="Times New Roman" w:cs="Times New Roman"/>
          <w:sz w:val="26"/>
          <w:szCs w:val="26"/>
        </w:rPr>
        <w:t>проектов решений Советов народных депутатов</w:t>
      </w:r>
      <w:proofErr w:type="gramEnd"/>
      <w:r w:rsidRPr="00550F1B">
        <w:rPr>
          <w:rFonts w:ascii="Times New Roman" w:hAnsi="Times New Roman" w:cs="Times New Roman"/>
          <w:sz w:val="26"/>
          <w:szCs w:val="26"/>
        </w:rPr>
        <w:t xml:space="preserve"> о бюджетах на 2026 год и плановый период 2027 и 2028 годов; текущий контроль за исполнением бюджетов Унечского района, Унечского городского поселения, бюджетов сельских поселений Унечского района в 2025 году; последующий </w:t>
      </w:r>
      <w:proofErr w:type="gramStart"/>
      <w:r w:rsidRPr="00550F1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50F1B">
        <w:rPr>
          <w:rFonts w:ascii="Times New Roman" w:hAnsi="Times New Roman" w:cs="Times New Roman"/>
          <w:sz w:val="26"/>
          <w:szCs w:val="26"/>
        </w:rPr>
        <w:t xml:space="preserve"> исполнением бюджетов в 2024 году.</w:t>
      </w:r>
    </w:p>
    <w:p w14:paraId="0A0E92AB" w14:textId="77777777" w:rsidR="00E842F8" w:rsidRPr="00550F1B" w:rsidRDefault="00E842F8" w:rsidP="00E842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Для непосредственной реализации этих задач Контрольно-счетной палатой в 2025 году проведены две внешних проверки годовых отчетов: отчета об исполнении бюджета муниципального образования Унечский муниципальный район за 2024 год,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об исполнении бюджета муниципального образования Унечское городское поселение за 2024 год, об исполнении бюджетов сельских поселений Унечского района за 2024 год. Было подготовлено 17 заключений на бюджетную отчетность, из них - 10 заключений на отчет об исполнении бюджета муниципального</w:t>
      </w:r>
      <w:r w:rsidRPr="00550F1B">
        <w:rPr>
          <w:sz w:val="26"/>
          <w:szCs w:val="26"/>
        </w:rPr>
        <w:t xml:space="preserve"> </w:t>
      </w:r>
      <w:r w:rsidRPr="00550F1B">
        <w:rPr>
          <w:rFonts w:ascii="Times New Roman" w:hAnsi="Times New Roman" w:cs="Times New Roman"/>
          <w:sz w:val="26"/>
          <w:szCs w:val="26"/>
          <w:lang w:eastAsia="ru-RU"/>
        </w:rPr>
        <w:t>района, городского поселения и 8 сельских поселений; - 7 заключений на отчеты     главных администраторов бюджетных средств. Всего по итогам проверки годовой бюджетной отчетности было выявлено 38 недостатков и нарушений</w:t>
      </w:r>
      <w:r w:rsidRPr="00550F1B">
        <w:rPr>
          <w:rFonts w:ascii="Times New Roman" w:hAnsi="Times New Roman" w:cs="Times New Roman"/>
          <w:sz w:val="26"/>
          <w:szCs w:val="26"/>
        </w:rPr>
        <w:t>.</w:t>
      </w:r>
      <w:r w:rsidRPr="00550F1B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550F1B">
        <w:rPr>
          <w:rFonts w:ascii="Times New Roman" w:hAnsi="Times New Roman" w:cs="Times New Roman"/>
          <w:sz w:val="26"/>
          <w:szCs w:val="26"/>
        </w:rPr>
        <w:t>Проверкой сделаны замечания по нарушениям общих требований к бюджетной отчетности, заполнению отдельных форм бухгалтерской и бюджетной отчетности, отмечены нарушения порядка применения бюджетной классификации при заполнении форм бюджетной отчетности, выявлены несоответствия перечней форм отчетов требованиям действующего законодательства о порядке составления и представления годовой отчетности.</w:t>
      </w:r>
    </w:p>
    <w:p w14:paraId="6C1D6A55" w14:textId="77777777" w:rsidR="00E842F8" w:rsidRPr="00550F1B" w:rsidRDefault="00E842F8" w:rsidP="00E842F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рамках  текущего </w:t>
      </w:r>
      <w:proofErr w:type="gramStart"/>
      <w:r w:rsidRPr="00550F1B">
        <w:rPr>
          <w:rFonts w:ascii="Times New Roman" w:hAnsi="Times New Roman" w:cs="Times New Roman"/>
          <w:sz w:val="26"/>
          <w:szCs w:val="26"/>
        </w:rPr>
        <w:t>контроля  за</w:t>
      </w:r>
      <w:proofErr w:type="gramEnd"/>
      <w:r w:rsidRPr="00550F1B">
        <w:rPr>
          <w:rFonts w:ascii="Times New Roman" w:hAnsi="Times New Roman" w:cs="Times New Roman"/>
          <w:sz w:val="26"/>
          <w:szCs w:val="26"/>
        </w:rPr>
        <w:t xml:space="preserve"> исполнением бюджетов районного, городского и сельских бюджетов подготовлено 30 заключений на отчеты об исполнении бюджетов за 1 квартал 2025 года, первое полугодие 2025 года  и  9 месяцев  2025 года. </w:t>
      </w:r>
    </w:p>
    <w:p w14:paraId="3F853245" w14:textId="77777777" w:rsidR="00E842F8" w:rsidRPr="00550F1B" w:rsidRDefault="00E842F8" w:rsidP="00E842F8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рамках предварительного контроля проводилась экспертиза проектов решений </w:t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о бюджетах района, городского и сельских поселений на</w:t>
      </w:r>
      <w:r w:rsidRPr="00550F1B">
        <w:rPr>
          <w:rFonts w:ascii="Times New Roman" w:hAnsi="Times New Roman" w:cs="Times New Roman"/>
          <w:sz w:val="26"/>
          <w:szCs w:val="26"/>
        </w:rPr>
        <w:t xml:space="preserve"> 2026 год и плановый период 2027 и 2028 годов. По результатам проведенного анализа соответствия проектов решений о бюджете Бюджетному Кодексу и иным актам законодательства Российской Федерации, Брянской области и муниципального образования, Контрольно-счетной палатой подготовлено 10 заключений по представленным на экспертизу проектам решений о бюджетах.</w:t>
      </w:r>
    </w:p>
    <w:p w14:paraId="73E6506A" w14:textId="77777777" w:rsidR="00E842F8" w:rsidRPr="00550F1B" w:rsidRDefault="00E842F8" w:rsidP="00E842F8">
      <w:pPr>
        <w:pStyle w:val="a6"/>
        <w:spacing w:line="276" w:lineRule="auto"/>
        <w:ind w:right="502" w:firstLine="709"/>
        <w:jc w:val="both"/>
        <w:rPr>
          <w:sz w:val="26"/>
          <w:szCs w:val="26"/>
        </w:rPr>
      </w:pPr>
      <w:r w:rsidRPr="00550F1B">
        <w:rPr>
          <w:sz w:val="26"/>
          <w:szCs w:val="26"/>
        </w:rPr>
        <w:t xml:space="preserve">Результаты экспертно-аналитических мероприятий за 2025 год отражены в заключениях, информационных письмах и направлены в органы местного самоуправления и объектам проверок, в которых в целях устранения и недопущения нарушений и недостатков направлены предложения и рекомендации. </w:t>
      </w:r>
    </w:p>
    <w:p w14:paraId="0154FD5E" w14:textId="77777777" w:rsidR="00EA12C4" w:rsidRPr="00550F1B" w:rsidRDefault="00173142" w:rsidP="007F34EC">
      <w:pPr>
        <w:ind w:left="709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6.  </w:t>
      </w:r>
      <w:r w:rsidR="00EA12C4" w:rsidRPr="00550F1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Взаимодействие Контрольно-счетной пала</w:t>
      </w:r>
      <w:r w:rsidRPr="00550F1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ты с </w:t>
      </w:r>
      <w:r w:rsidR="00EA12C4" w:rsidRPr="00550F1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государственными    и муниципальными органами</w:t>
      </w:r>
      <w:bookmarkEnd w:id="16"/>
    </w:p>
    <w:p w14:paraId="1FB3AA1B" w14:textId="77777777" w:rsidR="007F34EC" w:rsidRPr="00550F1B" w:rsidRDefault="007F34EC" w:rsidP="007F34E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При исполнении законодательно закрепленных полномочий Контрольно-счетная палата осуществляет взаимодействие с Унечским районным Советом народных депутатов, органами исполнительной власти Унечского района, Контрольно-счетной палатой Брянской области. </w:t>
      </w:r>
    </w:p>
    <w:p w14:paraId="4A919909" w14:textId="77777777" w:rsidR="007F34EC" w:rsidRPr="00550F1B" w:rsidRDefault="007F34EC" w:rsidP="007F34E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В отчетном периоде председатель Контрольно-счетной палаты принимала участие в заседаниях Унечского районного Совета народных депутатов, заседаниях коллегии при главе администрации Унечского района.</w:t>
      </w:r>
    </w:p>
    <w:p w14:paraId="4EA8D632" w14:textId="77777777" w:rsidR="007F34EC" w:rsidRPr="00550F1B" w:rsidRDefault="007F34EC" w:rsidP="007F34E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Контрольно-счетная палата в качестве органа внешнего муниципального контроля на постоянной основе взаимодействует с органами муниципальной власти. </w:t>
      </w: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lastRenderedPageBreak/>
        <w:t xml:space="preserve">Прежде </w:t>
      </w:r>
      <w:proofErr w:type="gramStart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всего</w:t>
      </w:r>
      <w:proofErr w:type="gramEnd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 это взаимодействие осуществляется в рамках контрольных и экспертно-аналитических мероприятий и после их завершения.</w:t>
      </w:r>
    </w:p>
    <w:p w14:paraId="3E2E1388" w14:textId="77777777" w:rsidR="007F34EC" w:rsidRPr="00550F1B" w:rsidRDefault="007F34EC" w:rsidP="007F34EC">
      <w:pPr>
        <w:spacing w:after="0"/>
        <w:ind w:firstLine="709"/>
        <w:jc w:val="both"/>
        <w:rPr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Контрольно-счетная палата зарегистрирована на Портале Счетной палаты РФ и контрольно-счетных органов и имеет доступ к образовательной платформе, предназначенной для самостоятельного профессионального развития сотрудников. Ежемесячно Контрольно-счетная палата участвовала в конференциях, семинарах, «круглых столах», обучающих мероприятиях, организованных в формате видеоконференций Союзом муниципальных контрольно-счетных органов и Контрольно-счетной палатой Брянской области, по актуальным темам реализации полномочий.</w:t>
      </w:r>
      <w:r w:rsidRPr="00550F1B">
        <w:rPr>
          <w:sz w:val="26"/>
          <w:szCs w:val="26"/>
        </w:rPr>
        <w:t xml:space="preserve"> </w:t>
      </w:r>
    </w:p>
    <w:p w14:paraId="08B01A4E" w14:textId="77777777" w:rsidR="007F34EC" w:rsidRPr="00550F1B" w:rsidRDefault="007F34EC" w:rsidP="007F34E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В соответствии с требованиями прокуратуры на основании статьи 22 Федерального закона «О прокуратуре Российской Федерации» сотрудники Контрольно-счетной палаты неоднократно привлекались к проверкам, проводимым прокуратурой района. По итогам участия в данных проверках Контрольно-счетной палатой представлено в прокуратуру района четыре справки с информацией о результатах проверок.</w:t>
      </w:r>
    </w:p>
    <w:p w14:paraId="66EDEA44" w14:textId="77777777" w:rsidR="007F34EC" w:rsidRPr="00550F1B" w:rsidRDefault="007F34EC" w:rsidP="007F34EC">
      <w:pPr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На основании требований прокуратуры Унечского района информация, запрошенная в требованиях, в том числе по вопросам осуществления внешнего муниципального финансового контроля на территории Унечского района, направлялась в прокуратуру Унечского района.</w:t>
      </w:r>
    </w:p>
    <w:p w14:paraId="14373824" w14:textId="77777777" w:rsidR="00FE5242" w:rsidRPr="00550F1B" w:rsidRDefault="00FE5242" w:rsidP="00702D88">
      <w:pPr>
        <w:pStyle w:val="af7"/>
        <w:widowControl w:val="0"/>
        <w:tabs>
          <w:tab w:val="left" w:pos="540"/>
          <w:tab w:val="left" w:pos="2203"/>
        </w:tabs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550F1B">
        <w:rPr>
          <w:rFonts w:ascii="Times New Roman" w:hAnsi="Times New Roman" w:cs="Times New Roman"/>
          <w:b/>
          <w:sz w:val="26"/>
          <w:szCs w:val="26"/>
        </w:rPr>
        <w:t>7. Информирование о деятельности Контрольно-счетной палаты</w:t>
      </w:r>
    </w:p>
    <w:p w14:paraId="32A723AC" w14:textId="77777777" w:rsidR="007F34EC" w:rsidRPr="00550F1B" w:rsidRDefault="007F34EC" w:rsidP="007F34EC">
      <w:pPr>
        <w:pStyle w:val="af7"/>
        <w:widowControl w:val="0"/>
        <w:tabs>
          <w:tab w:val="left" w:pos="540"/>
          <w:tab w:val="left" w:pos="2203"/>
        </w:tabs>
        <w:spacing w:after="0"/>
        <w:ind w:left="0"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bookmarkStart w:id="17" w:name="_Toc506574403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С целью реализации законодательно установленных принципов открытости и гласности в отчетном году обеспечено размещение информации о деятельности Контрольно-счетной палаты на официальном сайте Администрации </w:t>
      </w:r>
      <w:proofErr w:type="spellStart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 в сети «Интернет» </w:t>
      </w:r>
      <w:hyperlink r:id="rId11" w:history="1"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  <w:r w:rsidRPr="00550F1B">
          <w:rPr>
            <w:rStyle w:val="a8"/>
            <w:rFonts w:ascii="Times New Roman" w:hAnsi="Times New Roman" w:cs="Times New Roman"/>
            <w:color w:val="auto"/>
            <w:sz w:val="26"/>
            <w:szCs w:val="26"/>
          </w:rPr>
          <w:t>/</w:t>
        </w:r>
      </w:hyperlink>
      <w:r w:rsidRPr="00550F1B">
        <w:rPr>
          <w:rStyle w:val="markedcontent"/>
          <w:rFonts w:ascii="Times New Roman" w:hAnsi="Times New Roman" w:cs="Times New Roman"/>
          <w:sz w:val="26"/>
          <w:szCs w:val="26"/>
        </w:rPr>
        <w:t xml:space="preserve"> в разделе Контрольно-счетной палаты Унечского района. </w:t>
      </w:r>
    </w:p>
    <w:p w14:paraId="51105C91" w14:textId="77777777" w:rsidR="007F34EC" w:rsidRPr="00550F1B" w:rsidRDefault="007F34EC" w:rsidP="007F34EC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t>В течение 2025 года Контрольно-счетная палата продолжила работу по наполнению и корректировке своей информационного раздела на официальном сайте Администрации Унечского района, в части раскрытия информации в целях обеспечения доступности, простоты и визуализации представления и понятности восприятия о деятельности Контрольно-счетной палаты. На сайте содержатся общие сведения об органе, информация о контрольных и экспертно-аналитических мероприятиях.</w:t>
      </w:r>
    </w:p>
    <w:p w14:paraId="1C6A7B62" w14:textId="77777777" w:rsidR="00AC3A7D" w:rsidRPr="00550F1B" w:rsidRDefault="00AC3A7D" w:rsidP="007F34EC">
      <w:pPr>
        <w:keepNext/>
        <w:keepLines/>
        <w:ind w:firstLine="709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8. Обеспечение деятельности Контрольно-счетной палаты</w:t>
      </w:r>
      <w:bookmarkEnd w:id="17"/>
    </w:p>
    <w:p w14:paraId="0405006E" w14:textId="77777777" w:rsidR="007F34EC" w:rsidRPr="00550F1B" w:rsidRDefault="007F34EC" w:rsidP="007F34E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bookmarkStart w:id="18" w:name="_Toc506574404"/>
      <w:r w:rsidRPr="00550F1B">
        <w:rPr>
          <w:rFonts w:ascii="Times New Roman" w:hAnsi="Times New Roman" w:cs="Times New Roman"/>
          <w:bCs/>
          <w:sz w:val="26"/>
          <w:szCs w:val="26"/>
          <w:lang w:eastAsia="ru-RU"/>
        </w:rPr>
        <w:t>Финансирование материально-технического и организационного обеспечения деятельности Контрольно-счетной палаты осуществляется за счет средств бюджета муниципального района в объемах, утвержденных решением Унечского районного Совета народных депутатов о бюджете Унечского муниципального района Брянской области, позволяющих в полной мере осуществлять возложенные на нее полномочия.</w:t>
      </w:r>
    </w:p>
    <w:p w14:paraId="4EEE1CA1" w14:textId="77777777" w:rsidR="007F34EC" w:rsidRPr="00550F1B" w:rsidRDefault="007F34EC" w:rsidP="007F34E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В соответствии с ведомственной структурой расходов муниципального района, бюджетные ассигнования на содержание и обеспечение деятельности Контрольно-счетной палаты на 2025 год утверждены в размере 2030,7 тыс. рублей. Исполнение бюджетной сметы Контрольно-счетной палаты в отчетном</w:t>
      </w:r>
      <w:r w:rsidRPr="00550F1B">
        <w:rPr>
          <w:rFonts w:ascii="Times New Roman" w:hAnsi="Times New Roman" w:cs="Times New Roman"/>
          <w:bCs/>
          <w:color w:val="FF0000"/>
          <w:sz w:val="26"/>
          <w:szCs w:val="26"/>
          <w:lang w:eastAsia="ru-RU"/>
        </w:rPr>
        <w:t xml:space="preserve"> </w:t>
      </w:r>
      <w:r w:rsidRPr="00550F1B">
        <w:rPr>
          <w:rFonts w:ascii="Times New Roman" w:hAnsi="Times New Roman" w:cs="Times New Roman"/>
          <w:bCs/>
          <w:sz w:val="26"/>
          <w:szCs w:val="26"/>
          <w:lang w:eastAsia="ru-RU"/>
        </w:rPr>
        <w:t>году составило 74,3 процента.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(97,2%), на закупку товаров, работ и услуг (2,8%).</w:t>
      </w:r>
    </w:p>
    <w:p w14:paraId="1FCD2DD3" w14:textId="77777777" w:rsidR="007F34EC" w:rsidRPr="00550F1B" w:rsidRDefault="007F34EC" w:rsidP="007F34E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0F1B">
        <w:rPr>
          <w:rFonts w:ascii="Times New Roman" w:hAnsi="Times New Roman" w:cs="Times New Roman"/>
          <w:bCs/>
          <w:sz w:val="26"/>
          <w:szCs w:val="26"/>
        </w:rPr>
        <w:t>По состоянию на 1 января 2026 года штатная численность Контрольно-счетной палаты составила 2 единицы, фактическая численность 1 единица (председатель – 1 ставка).</w:t>
      </w:r>
    </w:p>
    <w:p w14:paraId="1D63A942" w14:textId="77777777" w:rsidR="007F34EC" w:rsidRPr="00550F1B" w:rsidRDefault="007F34EC" w:rsidP="007F34E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550F1B">
        <w:rPr>
          <w:rFonts w:ascii="Times New Roman" w:hAnsi="Times New Roman" w:cs="Times New Roman"/>
          <w:bCs/>
          <w:sz w:val="26"/>
          <w:szCs w:val="26"/>
        </w:rPr>
        <w:t>За истекший период 2025 года случаев несоблюдения запретов, ограничений и требований, установленных в целях противодействия коррупции, лицами, замещающими муниципальные должности и должности муниципальной службы в Контрольно-счетной палаты, не установлено.</w:t>
      </w:r>
      <w:proofErr w:type="gramEnd"/>
    </w:p>
    <w:p w14:paraId="136105E5" w14:textId="77777777" w:rsidR="007F34EC" w:rsidRPr="00550F1B" w:rsidRDefault="007F34EC" w:rsidP="007F34E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0F1B">
        <w:rPr>
          <w:rFonts w:ascii="Times New Roman" w:hAnsi="Times New Roman" w:cs="Times New Roman"/>
          <w:bCs/>
          <w:sz w:val="26"/>
          <w:szCs w:val="26"/>
        </w:rPr>
        <w:t>Уведомлений о получении подарков, уведомлений о выполнении иной оплачиваемой работы,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уведомлений о случаях обращения в целях склонения к совершению коррупционных правонарушений в адрес председателя Контрольно-счетной палаты не поступало.</w:t>
      </w:r>
    </w:p>
    <w:p w14:paraId="0C2BEF85" w14:textId="77777777" w:rsidR="007F34EC" w:rsidRPr="00550F1B" w:rsidRDefault="007F34EC" w:rsidP="007F34E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0F1B">
        <w:rPr>
          <w:rFonts w:ascii="Times New Roman" w:hAnsi="Times New Roman" w:cs="Times New Roman"/>
          <w:bCs/>
          <w:sz w:val="26"/>
          <w:szCs w:val="26"/>
        </w:rPr>
        <w:t>При проведении мониторинга публикаций в средствах массовой информации фактов проявления коррупции муниципальными служащими Контрольно-счетной палаты не установлено.</w:t>
      </w:r>
    </w:p>
    <w:p w14:paraId="0C90862E" w14:textId="77777777" w:rsidR="007F34EC" w:rsidRPr="00550F1B" w:rsidRDefault="007F34EC" w:rsidP="007F34E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2025 году продолжалось совершенствование стандартов внешнего муниципального финансового контроля, стандартов организации деятельности и методических рекомендаций Контрольно-счетной палаты, направленное на оказание помощи должностным лицам Контрольно-счетной палаты по исполнению своих полномочий. </w:t>
      </w:r>
    </w:p>
    <w:p w14:paraId="7025CA9F" w14:textId="5C7EEC72" w:rsidR="00BD169B" w:rsidRPr="00550F1B" w:rsidRDefault="00BD169B" w:rsidP="00702D88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0F1B">
        <w:rPr>
          <w:rFonts w:ascii="Times New Roman" w:hAnsi="Times New Roman" w:cs="Times New Roman"/>
          <w:b/>
          <w:sz w:val="26"/>
          <w:szCs w:val="26"/>
        </w:rPr>
        <w:t>9. Заключительные положения</w:t>
      </w:r>
      <w:bookmarkEnd w:id="18"/>
    </w:p>
    <w:p w14:paraId="365BEEB7" w14:textId="77777777" w:rsidR="007F34EC" w:rsidRPr="00550F1B" w:rsidRDefault="007F34EC" w:rsidP="007F34E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 xml:space="preserve">В отчетном периоде Контрольно-счетной палатой обеспечена реализация полномочий, возложенных Бюджетным кодексом Российской Федерации, Положением «О Контрольно-счетной палате Унечского района». План работы Контрольно-счетной палаты на 2025 год выполнен в полном объеме и в установленные сроки. </w:t>
      </w:r>
    </w:p>
    <w:p w14:paraId="7FE1B57F" w14:textId="77777777" w:rsidR="007F34EC" w:rsidRPr="00550F1B" w:rsidRDefault="007F34EC" w:rsidP="007F34E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0F1B">
        <w:rPr>
          <w:rFonts w:ascii="Times New Roman" w:hAnsi="Times New Roman" w:cs="Times New Roman"/>
          <w:sz w:val="26"/>
          <w:szCs w:val="26"/>
        </w:rPr>
        <w:t>Контрольная и экспертно-аналитическая деятельность Контрольно-счетной палаты направлена на решение актуальных вопросов: эффективность организации предоставления и использования бюджетных средств, эффективность использования муниципального имущества, мониторинг реализации законодательства Российской Федерации в сфере закупок товаров, работ, услуг для обеспечения государственных и муниципальных нужд на территории Унечского муниципального района.</w:t>
      </w:r>
    </w:p>
    <w:p w14:paraId="10FCD33C" w14:textId="77777777" w:rsidR="007F34EC" w:rsidRPr="00550F1B" w:rsidRDefault="007F34EC" w:rsidP="007F34E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В 2026 году Контрольно-счетная палата продолжит осуществлять </w:t>
      </w:r>
      <w:proofErr w:type="gram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эффективным формированием и целевым использованием средств бюджета муниципального района, за расходами главных администраторов бюджетных средств. </w:t>
      </w:r>
      <w:proofErr w:type="gramStart"/>
      <w:r w:rsidRPr="00550F1B">
        <w:rPr>
          <w:rFonts w:ascii="Times New Roman" w:hAnsi="Times New Roman" w:cs="Times New Roman"/>
          <w:sz w:val="26"/>
          <w:szCs w:val="26"/>
          <w:lang w:eastAsia="ru-RU"/>
        </w:rPr>
        <w:t>Будет продолжена работа по осуществлению контроля в сфере управления и распоряжения имуществом, находящимся в муниципальной собственности,  внедрению в 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 на территории Унечского муниципального района, расширению взаимодействия с правоохранительными органами, органами муниципальной власти, контрольно-счетными органами муниципальных образований, Контрольно-счетной палатой Брянской области.</w:t>
      </w:r>
      <w:proofErr w:type="gramEnd"/>
    </w:p>
    <w:p w14:paraId="600231B9" w14:textId="77777777" w:rsidR="009D6F9A" w:rsidRPr="00550F1B" w:rsidRDefault="009D6F9A" w:rsidP="00702D88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</w:p>
    <w:p w14:paraId="4F3A7DF1" w14:textId="77777777" w:rsidR="009D6F9A" w:rsidRPr="00550F1B" w:rsidRDefault="009D6F9A" w:rsidP="00550F1B">
      <w:pPr>
        <w:tabs>
          <w:tab w:val="left" w:pos="709"/>
        </w:tabs>
        <w:spacing w:after="0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Председатель </w:t>
      </w:r>
      <w:proofErr w:type="gramStart"/>
      <w:r w:rsidRPr="00550F1B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Контрольно-счетной</w:t>
      </w:r>
      <w:proofErr w:type="gramEnd"/>
      <w:r w:rsidRPr="00550F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14:paraId="09059388" w14:textId="77777777" w:rsidR="00550F1B" w:rsidRDefault="009D6F9A" w:rsidP="00550F1B">
      <w:pPr>
        <w:tabs>
          <w:tab w:val="left" w:pos="709"/>
        </w:tabs>
        <w:spacing w:after="0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палаты Унечского района                </w:t>
      </w:r>
      <w:r w:rsidR="00D13688" w:rsidRPr="00550F1B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</w:p>
    <w:p w14:paraId="5B2F7CBD" w14:textId="07B75606" w:rsidR="009D6F9A" w:rsidRPr="00550F1B" w:rsidRDefault="00550F1B" w:rsidP="00550F1B">
      <w:pPr>
        <w:tabs>
          <w:tab w:val="left" w:pos="709"/>
        </w:tabs>
        <w:spacing w:after="0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="009D6F9A" w:rsidRPr="00550F1B">
        <w:rPr>
          <w:rFonts w:ascii="Times New Roman" w:hAnsi="Times New Roman" w:cs="Times New Roman"/>
          <w:sz w:val="26"/>
          <w:szCs w:val="26"/>
          <w:lang w:eastAsia="ru-RU"/>
        </w:rPr>
        <w:t>.А. Андросенко</w:t>
      </w:r>
    </w:p>
    <w:p w14:paraId="4F62DDCB" w14:textId="77777777" w:rsidR="00550F1B" w:rsidRPr="00550F1B" w:rsidRDefault="00550F1B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  <w:lang w:eastAsia="ru-RU"/>
        </w:rPr>
      </w:pPr>
      <w:bookmarkStart w:id="19" w:name="_GoBack"/>
      <w:bookmarkEnd w:id="19"/>
    </w:p>
    <w:sectPr w:rsidR="00550F1B" w:rsidRPr="00550F1B" w:rsidSect="00702D88">
      <w:headerReference w:type="default" r:id="rId12"/>
      <w:pgSz w:w="11906" w:h="16838"/>
      <w:pgMar w:top="42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1754E" w14:textId="77777777" w:rsidR="004A5217" w:rsidRDefault="004A5217" w:rsidP="009A6424">
      <w:pPr>
        <w:spacing w:after="0" w:line="240" w:lineRule="auto"/>
      </w:pPr>
      <w:r>
        <w:separator/>
      </w:r>
    </w:p>
  </w:endnote>
  <w:endnote w:type="continuationSeparator" w:id="0">
    <w:p w14:paraId="78E7CD35" w14:textId="77777777" w:rsidR="004A5217" w:rsidRDefault="004A5217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138B9" w14:textId="77777777" w:rsidR="004A5217" w:rsidRDefault="004A5217" w:rsidP="009A6424">
      <w:pPr>
        <w:spacing w:after="0" w:line="240" w:lineRule="auto"/>
      </w:pPr>
      <w:r>
        <w:separator/>
      </w:r>
    </w:p>
  </w:footnote>
  <w:footnote w:type="continuationSeparator" w:id="0">
    <w:p w14:paraId="2223A70C" w14:textId="77777777" w:rsidR="004A5217" w:rsidRDefault="004A5217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739319"/>
      <w:docPartObj>
        <w:docPartGallery w:val="Page Numbers (Top of Page)"/>
        <w:docPartUnique/>
      </w:docPartObj>
    </w:sdtPr>
    <w:sdtEndPr/>
    <w:sdtContent>
      <w:p w14:paraId="0DE1FE65" w14:textId="77777777" w:rsidR="004A5217" w:rsidRDefault="003776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F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E9308C" w14:textId="77777777" w:rsidR="004A5217" w:rsidRDefault="004A521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FC1E38"/>
    <w:multiLevelType w:val="hybridMultilevel"/>
    <w:tmpl w:val="0BB0BC0C"/>
    <w:lvl w:ilvl="0" w:tplc="1784A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7A5724C"/>
    <w:multiLevelType w:val="hybridMultilevel"/>
    <w:tmpl w:val="890C0E38"/>
    <w:lvl w:ilvl="0" w:tplc="44FCE73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330982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1D5BE9"/>
    <w:multiLevelType w:val="hybridMultilevel"/>
    <w:tmpl w:val="48403F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7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D94894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05D0DA0"/>
    <w:multiLevelType w:val="hybridMultilevel"/>
    <w:tmpl w:val="9D02E21A"/>
    <w:lvl w:ilvl="0" w:tplc="04C2D04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C20B2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40075A7"/>
    <w:multiLevelType w:val="hybridMultilevel"/>
    <w:tmpl w:val="66EE56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9016820"/>
    <w:multiLevelType w:val="hybridMultilevel"/>
    <w:tmpl w:val="372C0F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F0532BC"/>
    <w:multiLevelType w:val="hybridMultilevel"/>
    <w:tmpl w:val="FFF4B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4"/>
  </w:num>
  <w:num w:numId="3">
    <w:abstractNumId w:val="20"/>
  </w:num>
  <w:num w:numId="4">
    <w:abstractNumId w:val="2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8"/>
  </w:num>
  <w:num w:numId="8">
    <w:abstractNumId w:val="7"/>
  </w:num>
  <w:num w:numId="9">
    <w:abstractNumId w:val="8"/>
  </w:num>
  <w:num w:numId="10">
    <w:abstractNumId w:val="13"/>
  </w:num>
  <w:num w:numId="11">
    <w:abstractNumId w:val="26"/>
  </w:num>
  <w:num w:numId="12">
    <w:abstractNumId w:val="36"/>
  </w:num>
  <w:num w:numId="13">
    <w:abstractNumId w:val="5"/>
  </w:num>
  <w:num w:numId="14">
    <w:abstractNumId w:val="10"/>
  </w:num>
  <w:num w:numId="15">
    <w:abstractNumId w:val="1"/>
  </w:num>
  <w:num w:numId="16">
    <w:abstractNumId w:val="14"/>
  </w:num>
  <w:num w:numId="17">
    <w:abstractNumId w:val="17"/>
  </w:num>
  <w:num w:numId="18">
    <w:abstractNumId w:val="27"/>
  </w:num>
  <w:num w:numId="19">
    <w:abstractNumId w:val="9"/>
  </w:num>
  <w:num w:numId="20">
    <w:abstractNumId w:val="19"/>
  </w:num>
  <w:num w:numId="21">
    <w:abstractNumId w:val="16"/>
  </w:num>
  <w:num w:numId="22">
    <w:abstractNumId w:val="30"/>
  </w:num>
  <w:num w:numId="23">
    <w:abstractNumId w:val="15"/>
  </w:num>
  <w:num w:numId="24">
    <w:abstractNumId w:val="23"/>
  </w:num>
  <w:num w:numId="25">
    <w:abstractNumId w:val="12"/>
  </w:num>
  <w:num w:numId="26">
    <w:abstractNumId w:val="29"/>
  </w:num>
  <w:num w:numId="27">
    <w:abstractNumId w:val="38"/>
  </w:num>
  <w:num w:numId="28">
    <w:abstractNumId w:val="31"/>
  </w:num>
  <w:num w:numId="29">
    <w:abstractNumId w:val="2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1"/>
  </w:num>
  <w:num w:numId="33">
    <w:abstractNumId w:val="35"/>
  </w:num>
  <w:num w:numId="34">
    <w:abstractNumId w:val="11"/>
  </w:num>
  <w:num w:numId="35">
    <w:abstractNumId w:val="0"/>
  </w:num>
  <w:num w:numId="36">
    <w:abstractNumId w:val="3"/>
  </w:num>
  <w:num w:numId="37">
    <w:abstractNumId w:val="24"/>
  </w:num>
  <w:num w:numId="38">
    <w:abstractNumId w:val="32"/>
  </w:num>
  <w:num w:numId="39">
    <w:abstractNumId w:val="37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821"/>
    <w:rsid w:val="00001115"/>
    <w:rsid w:val="00020E20"/>
    <w:rsid w:val="00031A3D"/>
    <w:rsid w:val="000367B9"/>
    <w:rsid w:val="00036D2A"/>
    <w:rsid w:val="00040D1F"/>
    <w:rsid w:val="00054E7E"/>
    <w:rsid w:val="000770DC"/>
    <w:rsid w:val="00085A73"/>
    <w:rsid w:val="00094ACD"/>
    <w:rsid w:val="000957D9"/>
    <w:rsid w:val="00096616"/>
    <w:rsid w:val="00097299"/>
    <w:rsid w:val="000A036D"/>
    <w:rsid w:val="000A4293"/>
    <w:rsid w:val="000A609D"/>
    <w:rsid w:val="000A7845"/>
    <w:rsid w:val="000D2288"/>
    <w:rsid w:val="000D3709"/>
    <w:rsid w:val="000D47D2"/>
    <w:rsid w:val="000F4FAE"/>
    <w:rsid w:val="001062AC"/>
    <w:rsid w:val="0011157C"/>
    <w:rsid w:val="001210A3"/>
    <w:rsid w:val="001215D8"/>
    <w:rsid w:val="0013147C"/>
    <w:rsid w:val="00134DE5"/>
    <w:rsid w:val="00152091"/>
    <w:rsid w:val="001578B8"/>
    <w:rsid w:val="00173142"/>
    <w:rsid w:val="001776DC"/>
    <w:rsid w:val="00182F99"/>
    <w:rsid w:val="00185BD4"/>
    <w:rsid w:val="00193A88"/>
    <w:rsid w:val="001A0479"/>
    <w:rsid w:val="001A0E1A"/>
    <w:rsid w:val="001B1E27"/>
    <w:rsid w:val="001B6616"/>
    <w:rsid w:val="001C2DD9"/>
    <w:rsid w:val="001C5C38"/>
    <w:rsid w:val="001D23CB"/>
    <w:rsid w:val="001D5053"/>
    <w:rsid w:val="001E144D"/>
    <w:rsid w:val="001E5AEF"/>
    <w:rsid w:val="001E76BA"/>
    <w:rsid w:val="001F1D02"/>
    <w:rsid w:val="0021055D"/>
    <w:rsid w:val="00222956"/>
    <w:rsid w:val="00224526"/>
    <w:rsid w:val="002410D5"/>
    <w:rsid w:val="00247C41"/>
    <w:rsid w:val="002667A4"/>
    <w:rsid w:val="002913FB"/>
    <w:rsid w:val="002B0AEE"/>
    <w:rsid w:val="002B4672"/>
    <w:rsid w:val="002C076C"/>
    <w:rsid w:val="002D2229"/>
    <w:rsid w:val="002E7E96"/>
    <w:rsid w:val="00304477"/>
    <w:rsid w:val="003271C7"/>
    <w:rsid w:val="00374E9E"/>
    <w:rsid w:val="003776A9"/>
    <w:rsid w:val="003821FA"/>
    <w:rsid w:val="00385301"/>
    <w:rsid w:val="003A2E9F"/>
    <w:rsid w:val="003C0B39"/>
    <w:rsid w:val="003E3BD7"/>
    <w:rsid w:val="003E5D10"/>
    <w:rsid w:val="003F36EE"/>
    <w:rsid w:val="00402AEE"/>
    <w:rsid w:val="00431B63"/>
    <w:rsid w:val="00436858"/>
    <w:rsid w:val="004702ED"/>
    <w:rsid w:val="00483203"/>
    <w:rsid w:val="00484815"/>
    <w:rsid w:val="004A23E1"/>
    <w:rsid w:val="004A3FF7"/>
    <w:rsid w:val="004A4134"/>
    <w:rsid w:val="004A5217"/>
    <w:rsid w:val="004A6494"/>
    <w:rsid w:val="004B3468"/>
    <w:rsid w:val="004B37D0"/>
    <w:rsid w:val="004C0346"/>
    <w:rsid w:val="0052036B"/>
    <w:rsid w:val="00527169"/>
    <w:rsid w:val="00550F1B"/>
    <w:rsid w:val="00552594"/>
    <w:rsid w:val="00557665"/>
    <w:rsid w:val="00562AF6"/>
    <w:rsid w:val="00566B23"/>
    <w:rsid w:val="00573083"/>
    <w:rsid w:val="00595EDE"/>
    <w:rsid w:val="005D63B1"/>
    <w:rsid w:val="005D7715"/>
    <w:rsid w:val="005D780E"/>
    <w:rsid w:val="005E07B9"/>
    <w:rsid w:val="005E15CD"/>
    <w:rsid w:val="005E4D1A"/>
    <w:rsid w:val="005F2E32"/>
    <w:rsid w:val="00601E6A"/>
    <w:rsid w:val="00612A04"/>
    <w:rsid w:val="00614224"/>
    <w:rsid w:val="00617FBB"/>
    <w:rsid w:val="00627083"/>
    <w:rsid w:val="00631869"/>
    <w:rsid w:val="006342BF"/>
    <w:rsid w:val="00655D0B"/>
    <w:rsid w:val="00661041"/>
    <w:rsid w:val="006758CF"/>
    <w:rsid w:val="0068270B"/>
    <w:rsid w:val="00694F44"/>
    <w:rsid w:val="006A3808"/>
    <w:rsid w:val="006C6B4D"/>
    <w:rsid w:val="006D12EB"/>
    <w:rsid w:val="006D32E2"/>
    <w:rsid w:val="006D4A0A"/>
    <w:rsid w:val="006D739A"/>
    <w:rsid w:val="006E311C"/>
    <w:rsid w:val="006E3881"/>
    <w:rsid w:val="006E6FA1"/>
    <w:rsid w:val="00702D88"/>
    <w:rsid w:val="00705CE7"/>
    <w:rsid w:val="007142B1"/>
    <w:rsid w:val="0071769E"/>
    <w:rsid w:val="00722F01"/>
    <w:rsid w:val="007405B2"/>
    <w:rsid w:val="00760243"/>
    <w:rsid w:val="0076469C"/>
    <w:rsid w:val="00774EB3"/>
    <w:rsid w:val="00776762"/>
    <w:rsid w:val="00785E03"/>
    <w:rsid w:val="00792FD4"/>
    <w:rsid w:val="007955E1"/>
    <w:rsid w:val="007A5A43"/>
    <w:rsid w:val="007B1B9A"/>
    <w:rsid w:val="007B30F7"/>
    <w:rsid w:val="007B655C"/>
    <w:rsid w:val="007B74C3"/>
    <w:rsid w:val="007C0EB7"/>
    <w:rsid w:val="007C1620"/>
    <w:rsid w:val="007C769D"/>
    <w:rsid w:val="007F34EC"/>
    <w:rsid w:val="007F3E0F"/>
    <w:rsid w:val="007F3FCA"/>
    <w:rsid w:val="0080276D"/>
    <w:rsid w:val="0082007A"/>
    <w:rsid w:val="00820F37"/>
    <w:rsid w:val="008346A1"/>
    <w:rsid w:val="00850248"/>
    <w:rsid w:val="0085393C"/>
    <w:rsid w:val="00855218"/>
    <w:rsid w:val="00860FA5"/>
    <w:rsid w:val="0088248E"/>
    <w:rsid w:val="00884FD8"/>
    <w:rsid w:val="00890785"/>
    <w:rsid w:val="00891499"/>
    <w:rsid w:val="008A11EA"/>
    <w:rsid w:val="008A32C0"/>
    <w:rsid w:val="008A3901"/>
    <w:rsid w:val="008C577B"/>
    <w:rsid w:val="008C7E5A"/>
    <w:rsid w:val="008D3435"/>
    <w:rsid w:val="008E6DCE"/>
    <w:rsid w:val="008F1589"/>
    <w:rsid w:val="008F371F"/>
    <w:rsid w:val="00900CDB"/>
    <w:rsid w:val="00902862"/>
    <w:rsid w:val="00913790"/>
    <w:rsid w:val="009146E4"/>
    <w:rsid w:val="0093758A"/>
    <w:rsid w:val="00943FDD"/>
    <w:rsid w:val="00973D8A"/>
    <w:rsid w:val="00980523"/>
    <w:rsid w:val="009A2832"/>
    <w:rsid w:val="009A2B67"/>
    <w:rsid w:val="009A409F"/>
    <w:rsid w:val="009A6424"/>
    <w:rsid w:val="009B702A"/>
    <w:rsid w:val="009D081B"/>
    <w:rsid w:val="009D6F9A"/>
    <w:rsid w:val="009D777C"/>
    <w:rsid w:val="00A01180"/>
    <w:rsid w:val="00A152B8"/>
    <w:rsid w:val="00A21722"/>
    <w:rsid w:val="00A26C36"/>
    <w:rsid w:val="00A42706"/>
    <w:rsid w:val="00A44DD1"/>
    <w:rsid w:val="00A53AF9"/>
    <w:rsid w:val="00A70F93"/>
    <w:rsid w:val="00A71C45"/>
    <w:rsid w:val="00A75695"/>
    <w:rsid w:val="00A82AA2"/>
    <w:rsid w:val="00A84300"/>
    <w:rsid w:val="00A87259"/>
    <w:rsid w:val="00A94ABA"/>
    <w:rsid w:val="00A96450"/>
    <w:rsid w:val="00A9768D"/>
    <w:rsid w:val="00AA21E1"/>
    <w:rsid w:val="00AA5EE4"/>
    <w:rsid w:val="00AC3A7D"/>
    <w:rsid w:val="00AC409E"/>
    <w:rsid w:val="00AC4E6E"/>
    <w:rsid w:val="00AC7B28"/>
    <w:rsid w:val="00B00254"/>
    <w:rsid w:val="00B07D39"/>
    <w:rsid w:val="00B11835"/>
    <w:rsid w:val="00B11F4A"/>
    <w:rsid w:val="00B15DCB"/>
    <w:rsid w:val="00B22CDE"/>
    <w:rsid w:val="00B264A8"/>
    <w:rsid w:val="00B462EA"/>
    <w:rsid w:val="00B47ABB"/>
    <w:rsid w:val="00B70B30"/>
    <w:rsid w:val="00B7794E"/>
    <w:rsid w:val="00B8704A"/>
    <w:rsid w:val="00B972B2"/>
    <w:rsid w:val="00BA4E6D"/>
    <w:rsid w:val="00BB44EF"/>
    <w:rsid w:val="00BC38F7"/>
    <w:rsid w:val="00BD169B"/>
    <w:rsid w:val="00BD2E24"/>
    <w:rsid w:val="00C10115"/>
    <w:rsid w:val="00C134DB"/>
    <w:rsid w:val="00C17ED4"/>
    <w:rsid w:val="00C26C3E"/>
    <w:rsid w:val="00C42821"/>
    <w:rsid w:val="00C56E7A"/>
    <w:rsid w:val="00C7483E"/>
    <w:rsid w:val="00C74E00"/>
    <w:rsid w:val="00C7706C"/>
    <w:rsid w:val="00C86FF6"/>
    <w:rsid w:val="00C96FF0"/>
    <w:rsid w:val="00C97E50"/>
    <w:rsid w:val="00CC5EBD"/>
    <w:rsid w:val="00D0724D"/>
    <w:rsid w:val="00D13688"/>
    <w:rsid w:val="00D136A2"/>
    <w:rsid w:val="00D2594F"/>
    <w:rsid w:val="00D44CA3"/>
    <w:rsid w:val="00D44E0B"/>
    <w:rsid w:val="00D503E6"/>
    <w:rsid w:val="00D52E8C"/>
    <w:rsid w:val="00D55A47"/>
    <w:rsid w:val="00D574F9"/>
    <w:rsid w:val="00D63C3A"/>
    <w:rsid w:val="00D7421D"/>
    <w:rsid w:val="00D87285"/>
    <w:rsid w:val="00D94282"/>
    <w:rsid w:val="00DA68BF"/>
    <w:rsid w:val="00DB69D0"/>
    <w:rsid w:val="00DC71BE"/>
    <w:rsid w:val="00DD00E5"/>
    <w:rsid w:val="00DE167D"/>
    <w:rsid w:val="00DE6433"/>
    <w:rsid w:val="00E03AF4"/>
    <w:rsid w:val="00E063E7"/>
    <w:rsid w:val="00E13BFD"/>
    <w:rsid w:val="00E15764"/>
    <w:rsid w:val="00E2585D"/>
    <w:rsid w:val="00E2781D"/>
    <w:rsid w:val="00E31AC0"/>
    <w:rsid w:val="00E42EBF"/>
    <w:rsid w:val="00E524B5"/>
    <w:rsid w:val="00E54642"/>
    <w:rsid w:val="00E56149"/>
    <w:rsid w:val="00E70A8C"/>
    <w:rsid w:val="00E71887"/>
    <w:rsid w:val="00E73E1C"/>
    <w:rsid w:val="00E842F8"/>
    <w:rsid w:val="00E93294"/>
    <w:rsid w:val="00EA12C4"/>
    <w:rsid w:val="00EB2244"/>
    <w:rsid w:val="00EE6018"/>
    <w:rsid w:val="00EE73D2"/>
    <w:rsid w:val="00EF66F1"/>
    <w:rsid w:val="00F02D58"/>
    <w:rsid w:val="00F3053F"/>
    <w:rsid w:val="00F32EB9"/>
    <w:rsid w:val="00F3602F"/>
    <w:rsid w:val="00F366FE"/>
    <w:rsid w:val="00F37171"/>
    <w:rsid w:val="00F4004B"/>
    <w:rsid w:val="00F6310D"/>
    <w:rsid w:val="00F746B7"/>
    <w:rsid w:val="00F756B9"/>
    <w:rsid w:val="00F94077"/>
    <w:rsid w:val="00F97AE7"/>
    <w:rsid w:val="00FA4CE3"/>
    <w:rsid w:val="00FC2449"/>
    <w:rsid w:val="00FC25A6"/>
    <w:rsid w:val="00FD37B1"/>
    <w:rsid w:val="00FE5242"/>
    <w:rsid w:val="00FF1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BE6F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FA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7F3FCA"/>
  </w:style>
  <w:style w:type="paragraph" w:styleId="af6">
    <w:name w:val="Normal (Web)"/>
    <w:basedOn w:val="a"/>
    <w:uiPriority w:val="99"/>
    <w:semiHidden/>
    <w:unhideWhenUsed/>
    <w:rsid w:val="00A9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2B467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2B4672"/>
  </w:style>
  <w:style w:type="character" w:styleId="af9">
    <w:name w:val="Emphasis"/>
    <w:basedOn w:val="a0"/>
    <w:uiPriority w:val="20"/>
    <w:qFormat/>
    <w:rsid w:val="00D2594F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93A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93A8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 Spacing"/>
    <w:uiPriority w:val="1"/>
    <w:qFormat/>
    <w:rsid w:val="00D52E8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nradm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nr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861DF-14BC-48E3-A9F7-F349E026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5990</Words>
  <Characters>34148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Серенкова Л.А.</cp:lastModifiedBy>
  <cp:revision>2</cp:revision>
  <cp:lastPrinted>2024-02-12T16:44:00Z</cp:lastPrinted>
  <dcterms:created xsi:type="dcterms:W3CDTF">2026-03-03T14:16:00Z</dcterms:created>
  <dcterms:modified xsi:type="dcterms:W3CDTF">2026-03-03T14:16:00Z</dcterms:modified>
</cp:coreProperties>
</file>